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8"/>
        <w:gridCol w:w="990"/>
        <w:gridCol w:w="610"/>
        <w:gridCol w:w="1370"/>
        <w:gridCol w:w="720"/>
        <w:gridCol w:w="810"/>
        <w:gridCol w:w="720"/>
        <w:gridCol w:w="702"/>
      </w:tblGrid>
      <w:tr w:rsidR="00C05D81" w14:paraId="0D758761" w14:textId="77777777">
        <w:tc>
          <w:tcPr>
            <w:tcW w:w="39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8BA4" w14:textId="77777777" w:rsidR="00C05D81" w:rsidRDefault="003872CC">
            <w:pPr>
              <w:pStyle w:val="Standard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APPROVALS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12A1" w14:textId="77777777" w:rsidR="00C05D81" w:rsidRDefault="003872CC">
            <w:pPr>
              <w:pStyle w:val="Standard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DATE</w:t>
            </w:r>
          </w:p>
        </w:tc>
        <w:tc>
          <w:tcPr>
            <w:tcW w:w="610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9495" w14:textId="77777777" w:rsidR="00C05D81" w:rsidRDefault="003872CC">
            <w:pPr>
              <w:pStyle w:val="Standard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REV</w:t>
            </w:r>
          </w:p>
        </w:tc>
        <w:tc>
          <w:tcPr>
            <w:tcW w:w="137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201F" w14:textId="77777777" w:rsidR="00C05D81" w:rsidRDefault="003872CC">
            <w:pPr>
              <w:pStyle w:val="Standard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DCN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392C" w14:textId="77777777" w:rsidR="00C05D81" w:rsidRDefault="003872CC">
            <w:pPr>
              <w:pStyle w:val="Standard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BY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4D2F" w14:textId="77777777" w:rsidR="00C05D81" w:rsidRDefault="003872CC">
            <w:pPr>
              <w:pStyle w:val="Standard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CHECK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FC2E" w14:textId="77777777" w:rsidR="00C05D81" w:rsidRDefault="003872CC">
            <w:pPr>
              <w:pStyle w:val="Standard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DCC</w:t>
            </w:r>
          </w:p>
        </w:tc>
        <w:tc>
          <w:tcPr>
            <w:tcW w:w="7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07781" w14:textId="77777777" w:rsidR="00C05D81" w:rsidRDefault="003872CC">
            <w:pPr>
              <w:pStyle w:val="Standard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DATE</w:t>
            </w:r>
          </w:p>
        </w:tc>
      </w:tr>
      <w:tr w:rsidR="00C05D81" w14:paraId="5006DDFC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3CD9" w14:textId="77777777" w:rsidR="00C05D81" w:rsidRDefault="003872CC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AUTHOR:  L. McCuller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3BE8" w14:textId="4C235AF5" w:rsidR="00C05D81" w:rsidRDefault="003872CC">
            <w:pPr>
              <w:pStyle w:val="Standard"/>
              <w:rPr>
                <w:b/>
              </w:rPr>
            </w:pPr>
            <w:r>
              <w:rPr>
                <w:b/>
              </w:rPr>
              <w:t>0</w:t>
            </w:r>
            <w:r w:rsidR="003F2312">
              <w:rPr>
                <w:b/>
              </w:rPr>
              <w:t>5</w:t>
            </w:r>
            <w:r>
              <w:rPr>
                <w:b/>
              </w:rPr>
              <w:t>-</w:t>
            </w:r>
            <w:r w:rsidR="003F2312">
              <w:rPr>
                <w:b/>
              </w:rPr>
              <w:t>18</w:t>
            </w:r>
            <w:r>
              <w:rPr>
                <w:b/>
              </w:rPr>
              <w:t>-2</w:t>
            </w:r>
            <w:r w:rsidR="003F2312">
              <w:rPr>
                <w:b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FC7C" w14:textId="77777777" w:rsidR="00C05D81" w:rsidRDefault="00C05D81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0CA6" w14:textId="77777777" w:rsidR="00C05D81" w:rsidRDefault="00C05D81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E97E" w14:textId="77777777" w:rsidR="00C05D81" w:rsidRDefault="00C05D81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2832" w14:textId="77777777" w:rsidR="00C05D81" w:rsidRDefault="00C05D81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BA18" w14:textId="77777777" w:rsidR="00C05D81" w:rsidRDefault="00C05D81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D979" w14:textId="77777777" w:rsidR="00C05D81" w:rsidRDefault="00C05D81">
            <w:pPr>
              <w:pStyle w:val="Standard"/>
              <w:snapToGrid w:val="0"/>
              <w:rPr>
                <w:b/>
              </w:rPr>
            </w:pPr>
          </w:p>
        </w:tc>
      </w:tr>
    </w:tbl>
    <w:p w14:paraId="51F319B4" w14:textId="77777777" w:rsidR="00C05D81" w:rsidRDefault="00C05D81">
      <w:pPr>
        <w:pStyle w:val="Footer"/>
        <w:tabs>
          <w:tab w:val="clear" w:pos="4320"/>
          <w:tab w:val="clear" w:pos="8640"/>
        </w:tabs>
      </w:pPr>
    </w:p>
    <w:p w14:paraId="762DF3C4" w14:textId="77777777" w:rsidR="00C05D81" w:rsidRDefault="00C05D81">
      <w:pPr>
        <w:pStyle w:val="Footer"/>
        <w:tabs>
          <w:tab w:val="clear" w:pos="4320"/>
          <w:tab w:val="clear" w:pos="8640"/>
        </w:tabs>
      </w:pPr>
    </w:p>
    <w:p w14:paraId="5BED9D30" w14:textId="77777777" w:rsidR="00C05D81" w:rsidRPr="00637075" w:rsidRDefault="003872CC">
      <w:pPr>
        <w:pStyle w:val="Heading1"/>
        <w:rPr>
          <w:b/>
          <w:sz w:val="32"/>
          <w:szCs w:val="32"/>
        </w:rPr>
      </w:pPr>
      <w:r w:rsidRPr="00637075">
        <w:rPr>
          <w:b/>
          <w:sz w:val="32"/>
          <w:szCs w:val="32"/>
        </w:rPr>
        <w:t>Description</w:t>
      </w:r>
    </w:p>
    <w:p w14:paraId="45B4255C" w14:textId="06174705" w:rsidR="00C05D81" w:rsidRDefault="003872CC">
      <w:pPr>
        <w:pStyle w:val="Standard"/>
        <w:ind w:left="450"/>
        <w:rPr>
          <w:rFonts w:ascii="CMR12, Cambria" w:hAnsi="CMR12, Cambria" w:cs="CMR12, Cambria"/>
          <w:sz w:val="24"/>
        </w:rPr>
      </w:pPr>
      <w:r>
        <w:rPr>
          <w:rFonts w:ascii="CMR12, Cambria" w:hAnsi="CMR12, Cambria" w:cs="CMR12, Cambria"/>
          <w:sz w:val="24"/>
        </w:rPr>
        <w:t xml:space="preserve">0.5” wedged optics with high reflectivity for </w:t>
      </w:r>
      <w:r w:rsidR="0045110A">
        <w:rPr>
          <w:rFonts w:ascii="CMR12, Cambria" w:hAnsi="CMR12, Cambria" w:cs="CMR12, Cambria"/>
          <w:sz w:val="24"/>
        </w:rPr>
        <w:t>1550</w:t>
      </w:r>
      <w:r>
        <w:rPr>
          <w:rFonts w:ascii="CMR12, Cambria" w:hAnsi="CMR12, Cambria" w:cs="CMR12, Cambria"/>
          <w:sz w:val="24"/>
        </w:rPr>
        <w:t xml:space="preserve">nm and </w:t>
      </w:r>
      <w:r w:rsidR="0045110A">
        <w:rPr>
          <w:rFonts w:ascii="CMR12, Cambria" w:hAnsi="CMR12, Cambria" w:cs="CMR12, Cambria"/>
          <w:sz w:val="24"/>
        </w:rPr>
        <w:t>775</w:t>
      </w:r>
      <w:r>
        <w:rPr>
          <w:rFonts w:ascii="CMR12, Cambria" w:hAnsi="CMR12, Cambria" w:cs="CMR12, Cambria"/>
          <w:sz w:val="24"/>
        </w:rPr>
        <w:t>nm light.</w:t>
      </w:r>
    </w:p>
    <w:p w14:paraId="3DE032B1" w14:textId="7439C57F" w:rsidR="00C05D81" w:rsidRPr="00637075" w:rsidRDefault="003872CC" w:rsidP="00637075">
      <w:pPr>
        <w:pStyle w:val="Standard"/>
        <w:ind w:left="450"/>
      </w:pPr>
      <w:r>
        <w:rPr>
          <w:rFonts w:ascii="CMR12, Cambria" w:hAnsi="CMR12, Cambria" w:cs="CMR12, Cambria"/>
          <w:b/>
          <w:sz w:val="24"/>
          <w:szCs w:val="36"/>
        </w:rPr>
        <w:t xml:space="preserve">To be used as </w:t>
      </w:r>
      <w:r w:rsidR="00BA5125">
        <w:rPr>
          <w:rFonts w:ascii="CMR12, Cambria" w:hAnsi="CMR12, Cambria" w:cs="CMR12, Cambria"/>
          <w:b/>
          <w:sz w:val="24"/>
          <w:szCs w:val="36"/>
        </w:rPr>
        <w:t xml:space="preserve">cavity </w:t>
      </w:r>
      <w:r w:rsidR="0045110A">
        <w:rPr>
          <w:rFonts w:ascii="CMR12, Cambria" w:hAnsi="CMR12, Cambria" w:cs="CMR12, Cambria"/>
          <w:b/>
          <w:sz w:val="24"/>
          <w:szCs w:val="36"/>
        </w:rPr>
        <w:t xml:space="preserve">mirrors </w:t>
      </w:r>
    </w:p>
    <w:p w14:paraId="5D058737" w14:textId="77777777" w:rsidR="00C05D81" w:rsidRPr="00637075" w:rsidRDefault="003872CC">
      <w:pPr>
        <w:pStyle w:val="Heading1"/>
        <w:rPr>
          <w:b/>
          <w:sz w:val="32"/>
          <w:szCs w:val="32"/>
        </w:rPr>
      </w:pPr>
      <w:r w:rsidRPr="00637075">
        <w:rPr>
          <w:b/>
          <w:sz w:val="32"/>
          <w:szCs w:val="32"/>
        </w:rPr>
        <w:t>Material</w:t>
      </w:r>
    </w:p>
    <w:p w14:paraId="38213DCB" w14:textId="77777777" w:rsidR="00C05D81" w:rsidRDefault="003872CC">
      <w:pPr>
        <w:pStyle w:val="Standard"/>
        <w:autoSpaceDE w:val="0"/>
        <w:ind w:firstLine="432"/>
        <w:rPr>
          <w:rFonts w:ascii="CMR12, Cambria" w:hAnsi="CMR12, Cambria" w:cs="CMR12, Cambria"/>
          <w:sz w:val="24"/>
          <w:szCs w:val="24"/>
        </w:rPr>
      </w:pPr>
      <w:r>
        <w:rPr>
          <w:rFonts w:ascii="CMR12, Cambria" w:hAnsi="CMR12, Cambria" w:cs="CMR12, Cambria"/>
          <w:sz w:val="24"/>
          <w:szCs w:val="24"/>
        </w:rPr>
        <w:t>Corning HPFS 7980 (high purity fused silica, UV grade)</w:t>
      </w:r>
    </w:p>
    <w:p w14:paraId="6E4C7567" w14:textId="6189B43F" w:rsidR="00C05D81" w:rsidRDefault="003872CC">
      <w:pPr>
        <w:pStyle w:val="Standard"/>
        <w:autoSpaceDE w:val="0"/>
        <w:ind w:firstLine="432"/>
      </w:pPr>
      <w:r>
        <w:rPr>
          <w:rFonts w:ascii="CMR12, Cambria" w:hAnsi="CMR12, Cambria" w:cs="CMR12, Cambria"/>
          <w:sz w:val="24"/>
          <w:szCs w:val="24"/>
        </w:rPr>
        <w:t>Grade 0</w:t>
      </w:r>
      <w:r w:rsidR="00FB49B7">
        <w:rPr>
          <w:rFonts w:ascii="CMR12, Cambria" w:hAnsi="CMR12, Cambria" w:cs="CMR12, Cambria"/>
          <w:sz w:val="24"/>
          <w:szCs w:val="24"/>
        </w:rPr>
        <w:t>A</w:t>
      </w:r>
      <w:r>
        <w:rPr>
          <w:rFonts w:ascii="CMR12, Cambria" w:hAnsi="CMR12, Cambria" w:cs="CMR12, Cambria"/>
          <w:sz w:val="24"/>
          <w:szCs w:val="24"/>
        </w:rPr>
        <w:t xml:space="preserve"> (Low inclusion class: </w:t>
      </w:r>
      <w:r>
        <w:rPr>
          <w:rFonts w:ascii="CMMI12, Cambria" w:hAnsi="CMMI12, Cambria" w:cs="CMMI12, Cambria"/>
          <w:sz w:val="24"/>
          <w:szCs w:val="24"/>
        </w:rPr>
        <w:t>&lt;</w:t>
      </w:r>
      <w:r>
        <w:rPr>
          <w:rFonts w:ascii="CMR12, Cambria" w:hAnsi="CMR12, Cambria" w:cs="CMR12, Cambria"/>
          <w:sz w:val="24"/>
          <w:szCs w:val="24"/>
        </w:rPr>
        <w:t>0.3 mm</w:t>
      </w:r>
      <w:r>
        <w:rPr>
          <w:rFonts w:ascii="CMMI12, Cambria" w:hAnsi="CMMI12, Cambria" w:cs="CMMI12, Cambria"/>
          <w:sz w:val="24"/>
          <w:szCs w:val="24"/>
        </w:rPr>
        <w:t>²</w:t>
      </w:r>
      <w:r>
        <w:rPr>
          <w:rFonts w:ascii="CMR8, Cambria" w:hAnsi="CMR8, Cambria" w:cs="CMR8, Cambria"/>
          <w:sz w:val="16"/>
          <w:szCs w:val="16"/>
        </w:rPr>
        <w:t xml:space="preserve"> </w:t>
      </w:r>
      <w:r>
        <w:rPr>
          <w:rFonts w:ascii="CMR12, Cambria" w:hAnsi="CMR12, Cambria" w:cs="CMR12, Cambria"/>
          <w:sz w:val="24"/>
          <w:szCs w:val="24"/>
        </w:rPr>
        <w:t xml:space="preserve">cross section, 0.1 mm max. </w:t>
      </w:r>
      <w:proofErr w:type="gramStart"/>
      <w:r>
        <w:rPr>
          <w:rFonts w:ascii="CMR12, Cambria" w:hAnsi="CMR12, Cambria" w:cs="CMR12, Cambria"/>
          <w:sz w:val="24"/>
          <w:szCs w:val="24"/>
        </w:rPr>
        <w:t>size;</w:t>
      </w:r>
      <w:proofErr w:type="gramEnd"/>
    </w:p>
    <w:p w14:paraId="0640D666" w14:textId="4CF7DEF7" w:rsidR="00C05D81" w:rsidRDefault="003872CC">
      <w:pPr>
        <w:pStyle w:val="Standard"/>
        <w:autoSpaceDE w:val="0"/>
        <w:ind w:firstLine="432"/>
      </w:pPr>
      <w:r>
        <w:rPr>
          <w:rFonts w:ascii="CMR12, Cambria" w:hAnsi="CMR12, Cambria" w:cs="CMR12, Cambria"/>
          <w:sz w:val="24"/>
          <w:szCs w:val="24"/>
        </w:rPr>
        <w:t xml:space="preserve">Homogeneity </w:t>
      </w:r>
      <w:r>
        <w:rPr>
          <w:rFonts w:ascii="CMMI12, Cambria" w:hAnsi="CMMI12, Cambria" w:cs="CMMI12, Cambria"/>
          <w:sz w:val="24"/>
          <w:szCs w:val="24"/>
        </w:rPr>
        <w:t xml:space="preserve">&lt; </w:t>
      </w:r>
      <w:r w:rsidR="00FB49B7">
        <w:rPr>
          <w:rFonts w:ascii="CMR12, Cambria" w:hAnsi="CMR12, Cambria" w:cs="CMR12, Cambria"/>
          <w:sz w:val="24"/>
          <w:szCs w:val="24"/>
        </w:rPr>
        <w:t>1</w:t>
      </w:r>
      <w:r>
        <w:rPr>
          <w:rFonts w:ascii="CMR12, Cambria" w:hAnsi="CMR12, Cambria" w:cs="CMR12, Cambria"/>
          <w:sz w:val="24"/>
          <w:szCs w:val="24"/>
        </w:rPr>
        <w:t>ppm)</w:t>
      </w:r>
    </w:p>
    <w:p w14:paraId="0DD5F6DB" w14:textId="6A3EB399" w:rsidR="00C05D81" w:rsidRDefault="003872CC" w:rsidP="00637075">
      <w:pPr>
        <w:pStyle w:val="Heading1"/>
        <w:rPr>
          <w:b/>
          <w:sz w:val="32"/>
          <w:szCs w:val="32"/>
        </w:rPr>
      </w:pPr>
      <w:r w:rsidRPr="00637075">
        <w:rPr>
          <w:b/>
          <w:sz w:val="32"/>
          <w:szCs w:val="32"/>
        </w:rPr>
        <w:t>Dimensions</w:t>
      </w:r>
    </w:p>
    <w:p w14:paraId="0DD6F6B7" w14:textId="3EBB340D" w:rsidR="00545F2B" w:rsidRPr="00545F2B" w:rsidRDefault="00545F2B" w:rsidP="00545F2B">
      <w:pPr>
        <w:pStyle w:val="Standard"/>
        <w:ind w:firstLine="432"/>
      </w:pPr>
      <w:r w:rsidRPr="00FB49B7">
        <w:rPr>
          <w:rFonts w:ascii="CMMI12, Cambria" w:hAnsi="CMMI12, Cambria" w:cs="Arial"/>
          <w:sz w:val="24"/>
          <w:szCs w:val="16"/>
        </w:rPr>
        <w:t>All mirror</w:t>
      </w:r>
      <w:r w:rsidR="00FB49B7" w:rsidRPr="00FB49B7">
        <w:rPr>
          <w:rFonts w:ascii="CMMI12, Cambria" w:hAnsi="CMMI12, Cambria" w:cs="Arial"/>
          <w:sz w:val="24"/>
          <w:szCs w:val="16"/>
        </w:rPr>
        <w:t>s</w:t>
      </w:r>
      <w:r w:rsidRPr="00FB49B7">
        <w:rPr>
          <w:rFonts w:ascii="CMMI12, Cambria" w:hAnsi="CMMI12, Cambria" w:cs="Arial"/>
          <w:sz w:val="24"/>
          <w:szCs w:val="16"/>
        </w:rPr>
        <w:t>:</w:t>
      </w:r>
    </w:p>
    <w:p w14:paraId="6C70103E" w14:textId="01DF75AC" w:rsidR="00344ABD" w:rsidRPr="00FB49B7" w:rsidRDefault="00344ABD" w:rsidP="00344ABD">
      <w:pPr>
        <w:pStyle w:val="Standard"/>
        <w:ind w:firstLine="432"/>
        <w:rPr>
          <w:rFonts w:ascii="CMMI12, Cambria" w:hAnsi="CMMI12, Cambria"/>
          <w:sz w:val="24"/>
          <w:szCs w:val="16"/>
        </w:rPr>
      </w:pPr>
      <w:r w:rsidRPr="00344ABD">
        <w:rPr>
          <w:rStyle w:val="markedcontent"/>
          <w:rFonts w:ascii="Arial" w:hAnsi="Arial" w:cs="Arial"/>
          <w:b/>
          <w:bCs/>
        </w:rPr>
        <w:t>Wedge:</w:t>
      </w:r>
      <w:r>
        <w:rPr>
          <w:rStyle w:val="markedcontent"/>
          <w:rFonts w:ascii="Arial" w:hAnsi="Arial" w:cs="Arial"/>
        </w:rPr>
        <w:t xml:space="preserve"> </w:t>
      </w:r>
      <w:r w:rsidRPr="00FB49B7">
        <w:rPr>
          <w:rFonts w:ascii="CMMI12, Cambria" w:hAnsi="CMMI12, Cambria"/>
          <w:sz w:val="24"/>
          <w:szCs w:val="16"/>
        </w:rPr>
        <w:t xml:space="preserve">30 arcmin ± </w:t>
      </w:r>
      <w:r w:rsidR="00335082" w:rsidRPr="00FB49B7">
        <w:rPr>
          <w:rFonts w:ascii="CMMI12, Cambria" w:hAnsi="CMMI12, Cambria"/>
          <w:sz w:val="24"/>
          <w:szCs w:val="16"/>
        </w:rPr>
        <w:t>5</w:t>
      </w:r>
      <w:r w:rsidRPr="00FB49B7">
        <w:rPr>
          <w:rFonts w:ascii="CMMI12, Cambria" w:hAnsi="CMMI12, Cambria"/>
          <w:sz w:val="24"/>
          <w:szCs w:val="16"/>
        </w:rPr>
        <w:t xml:space="preserve"> arcmin (Side 1 has </w:t>
      </w:r>
      <w:r w:rsidR="00FB49B7">
        <w:rPr>
          <w:rFonts w:ascii="CMMI12, Cambria" w:hAnsi="CMMI12, Cambria"/>
          <w:sz w:val="24"/>
          <w:szCs w:val="16"/>
        </w:rPr>
        <w:t xml:space="preserve">Flat or </w:t>
      </w:r>
      <w:r w:rsidRPr="00FB49B7">
        <w:rPr>
          <w:rFonts w:ascii="CMMI12, Cambria" w:hAnsi="CMMI12, Cambria"/>
          <w:sz w:val="24"/>
          <w:szCs w:val="16"/>
        </w:rPr>
        <w:t>ROC polish, Side 2 is wedged</w:t>
      </w:r>
      <w:r w:rsidR="00335082" w:rsidRPr="00FB49B7">
        <w:rPr>
          <w:rFonts w:ascii="CMMI12, Cambria" w:hAnsi="CMMI12, Cambria"/>
          <w:sz w:val="24"/>
          <w:szCs w:val="16"/>
        </w:rPr>
        <w:t>)</w:t>
      </w:r>
    </w:p>
    <w:p w14:paraId="78EB1FD1" w14:textId="77777777" w:rsidR="00545F2B" w:rsidRDefault="00545F2B" w:rsidP="00545F2B">
      <w:pPr>
        <w:pStyle w:val="Standard"/>
        <w:autoSpaceDE w:val="0"/>
        <w:ind w:firstLine="432"/>
      </w:pPr>
      <w:r>
        <w:rPr>
          <w:rFonts w:ascii="CMMI12, Cambria" w:hAnsi="CMMI12, Cambria" w:cs="Arial"/>
          <w:b/>
          <w:sz w:val="24"/>
          <w:szCs w:val="16"/>
        </w:rPr>
        <w:t>Diameter</w:t>
      </w:r>
      <w:r>
        <w:rPr>
          <w:rFonts w:ascii="CMMI12, Cambria" w:hAnsi="CMMI12, Cambria" w:cs="Arial"/>
          <w:sz w:val="24"/>
          <w:szCs w:val="16"/>
        </w:rPr>
        <w:t>: 25.4mm +0/-0.1mm</w:t>
      </w:r>
    </w:p>
    <w:p w14:paraId="467E5E0E" w14:textId="18BA1C5C" w:rsidR="00545F2B" w:rsidRPr="00545F2B" w:rsidRDefault="00545F2B" w:rsidP="00545F2B">
      <w:pPr>
        <w:pStyle w:val="Standard"/>
        <w:autoSpaceDE w:val="0"/>
        <w:rPr>
          <w:rStyle w:val="markedcontent"/>
        </w:rPr>
      </w:pPr>
      <w:r>
        <w:rPr>
          <w:rFonts w:ascii="CMMI12, Cambria" w:eastAsia="CMMI12, Cambria" w:hAnsi="CMMI12, Cambria" w:cs="CMMI12, Cambria"/>
          <w:b/>
          <w:sz w:val="24"/>
          <w:szCs w:val="16"/>
        </w:rPr>
        <w:t xml:space="preserve">        </w:t>
      </w:r>
      <w:r>
        <w:rPr>
          <w:rFonts w:ascii="CMMI12, Cambria" w:hAnsi="CMMI12, Cambria" w:cs="Arial"/>
          <w:b/>
          <w:sz w:val="24"/>
          <w:szCs w:val="16"/>
        </w:rPr>
        <w:t>Thickness</w:t>
      </w:r>
      <w:r>
        <w:rPr>
          <w:rFonts w:ascii="CMMI12, Cambria" w:hAnsi="CMMI12, Cambria" w:cs="Arial"/>
          <w:sz w:val="24"/>
          <w:szCs w:val="16"/>
        </w:rPr>
        <w:t xml:space="preserve"> (thick edge): 6.35mm ± 0.1mm</w:t>
      </w:r>
    </w:p>
    <w:p w14:paraId="06852B2A" w14:textId="77777777" w:rsidR="00344ABD" w:rsidRPr="00344ABD" w:rsidRDefault="00344ABD" w:rsidP="00344ABD">
      <w:pPr>
        <w:pStyle w:val="Standard"/>
        <w:ind w:firstLine="432"/>
      </w:pPr>
    </w:p>
    <w:p w14:paraId="646BE9A1" w14:textId="011E087E" w:rsidR="00C05D81" w:rsidRDefault="003872CC">
      <w:pPr>
        <w:pStyle w:val="Standard"/>
        <w:ind w:left="432"/>
        <w:rPr>
          <w:rFonts w:ascii="CMBX12, Cambria" w:hAnsi="CMBX12, Cambria" w:cs="CMBX12, Cambria"/>
          <w:b/>
          <w:bCs/>
          <w:sz w:val="32"/>
          <w:szCs w:val="32"/>
        </w:rPr>
      </w:pPr>
      <w:r>
        <w:rPr>
          <w:rFonts w:ascii="CMBX12, Cambria" w:hAnsi="CMBX12, Cambria" w:cs="CMBX12, Cambria"/>
          <w:b/>
          <w:bCs/>
          <w:sz w:val="32"/>
          <w:szCs w:val="32"/>
        </w:rPr>
        <w:t>MIRROR M1</w:t>
      </w:r>
    </w:p>
    <w:p w14:paraId="0CCA32B3" w14:textId="2530B18D" w:rsidR="00C05D81" w:rsidRPr="00545F2B" w:rsidRDefault="003872CC" w:rsidP="00545F2B">
      <w:pPr>
        <w:pStyle w:val="Standard"/>
        <w:ind w:left="432"/>
        <w:rPr>
          <w:rFonts w:ascii="CMMI12, Cambria" w:hAnsi="CMMI12, Cambria" w:cs="Arial"/>
          <w:b/>
          <w:sz w:val="24"/>
        </w:rPr>
      </w:pPr>
      <w:r>
        <w:rPr>
          <w:rFonts w:ascii="CMMI12, Cambria" w:hAnsi="CMMI12, Cambria" w:cs="Arial"/>
          <w:b/>
          <w:sz w:val="24"/>
        </w:rPr>
        <w:t>FLAT-FLAT</w:t>
      </w:r>
    </w:p>
    <w:p w14:paraId="4CFA25B0" w14:textId="77777777" w:rsidR="0045110A" w:rsidRDefault="0045110A" w:rsidP="00545F2B">
      <w:pPr>
        <w:pStyle w:val="Standard"/>
        <w:tabs>
          <w:tab w:val="left" w:pos="3765"/>
        </w:tabs>
        <w:autoSpaceDE w:val="0"/>
        <w:rPr>
          <w:rFonts w:ascii="CMMI12, Cambria" w:hAnsi="CMMI12, Cambria" w:cs="Arial"/>
          <w:b/>
          <w:sz w:val="24"/>
          <w:szCs w:val="16"/>
        </w:rPr>
      </w:pPr>
    </w:p>
    <w:p w14:paraId="5DC5B79E" w14:textId="0DBA2275" w:rsidR="006C5E58" w:rsidRDefault="006C5E58" w:rsidP="006C5E58">
      <w:pPr>
        <w:pStyle w:val="Standard"/>
        <w:ind w:left="432"/>
        <w:rPr>
          <w:rFonts w:ascii="CMBX12, Cambria" w:hAnsi="CMBX12, Cambria" w:cs="CMBX12, Cambria"/>
          <w:b/>
          <w:bCs/>
          <w:sz w:val="32"/>
          <w:szCs w:val="32"/>
        </w:rPr>
      </w:pPr>
      <w:r>
        <w:rPr>
          <w:rFonts w:ascii="CMBX12, Cambria" w:hAnsi="CMBX12, Cambria" w:cs="CMBX12, Cambria"/>
          <w:b/>
          <w:bCs/>
          <w:sz w:val="32"/>
          <w:szCs w:val="32"/>
        </w:rPr>
        <w:t>MIRROR M2</w:t>
      </w:r>
    </w:p>
    <w:p w14:paraId="0522223D" w14:textId="77777777" w:rsidR="006C5E58" w:rsidRPr="00545F2B" w:rsidRDefault="006C5E58" w:rsidP="006C5E58">
      <w:pPr>
        <w:pStyle w:val="Standard"/>
        <w:ind w:left="432"/>
        <w:rPr>
          <w:rFonts w:ascii="CMMI12, Cambria" w:hAnsi="CMMI12, Cambria" w:cs="Arial"/>
          <w:b/>
          <w:sz w:val="24"/>
        </w:rPr>
      </w:pPr>
      <w:r>
        <w:rPr>
          <w:rFonts w:ascii="CMMI12, Cambria" w:hAnsi="CMMI12, Cambria" w:cs="Arial"/>
          <w:b/>
          <w:sz w:val="24"/>
        </w:rPr>
        <w:t>FLAT-FLAT</w:t>
      </w:r>
    </w:p>
    <w:p w14:paraId="03187ED1" w14:textId="77777777" w:rsidR="006C5E58" w:rsidRDefault="006C5E58" w:rsidP="00545F2B">
      <w:pPr>
        <w:pStyle w:val="Standard"/>
        <w:tabs>
          <w:tab w:val="left" w:pos="3765"/>
        </w:tabs>
        <w:autoSpaceDE w:val="0"/>
        <w:rPr>
          <w:rFonts w:ascii="CMMI12, Cambria" w:hAnsi="CMMI12, Cambria" w:cs="Arial"/>
          <w:b/>
          <w:sz w:val="24"/>
          <w:szCs w:val="16"/>
        </w:rPr>
      </w:pPr>
    </w:p>
    <w:p w14:paraId="3384ABD4" w14:textId="01991696" w:rsidR="0045110A" w:rsidRDefault="0045110A" w:rsidP="0045110A">
      <w:pPr>
        <w:pStyle w:val="Standard"/>
        <w:ind w:left="432"/>
        <w:rPr>
          <w:rFonts w:ascii="CMBX12, Cambria" w:hAnsi="CMBX12, Cambria" w:cs="CMBX12, Cambria"/>
          <w:b/>
          <w:bCs/>
          <w:sz w:val="32"/>
          <w:szCs w:val="32"/>
        </w:rPr>
      </w:pPr>
      <w:r>
        <w:rPr>
          <w:rFonts w:ascii="CMBX12, Cambria" w:hAnsi="CMBX12, Cambria" w:cs="CMBX12, Cambria"/>
          <w:b/>
          <w:bCs/>
          <w:sz w:val="32"/>
          <w:szCs w:val="32"/>
        </w:rPr>
        <w:t>MIRROR M</w:t>
      </w:r>
      <w:r w:rsidR="006C5E58">
        <w:rPr>
          <w:rFonts w:ascii="CMBX12, Cambria" w:hAnsi="CMBX12, Cambria" w:cs="CMBX12, Cambria"/>
          <w:b/>
          <w:bCs/>
          <w:sz w:val="32"/>
          <w:szCs w:val="32"/>
        </w:rPr>
        <w:t>3</w:t>
      </w:r>
    </w:p>
    <w:p w14:paraId="03C0A429" w14:textId="77777777" w:rsidR="0045110A" w:rsidRDefault="0045110A" w:rsidP="0045110A">
      <w:pPr>
        <w:pStyle w:val="Standard"/>
        <w:ind w:left="432"/>
        <w:rPr>
          <w:rFonts w:ascii="CMMI12, Cambria" w:hAnsi="CMMI12, Cambria" w:cs="Arial"/>
          <w:b/>
          <w:sz w:val="24"/>
        </w:rPr>
      </w:pPr>
      <w:r>
        <w:rPr>
          <w:rFonts w:ascii="CMMI12, Cambria" w:hAnsi="CMMI12, Cambria" w:cs="Arial"/>
          <w:b/>
          <w:sz w:val="24"/>
        </w:rPr>
        <w:t>FLAT-Concave</w:t>
      </w:r>
    </w:p>
    <w:p w14:paraId="47791B26" w14:textId="65C81896" w:rsidR="0045110A" w:rsidRPr="00545F2B" w:rsidRDefault="0045110A" w:rsidP="00545F2B">
      <w:pPr>
        <w:pStyle w:val="Standard"/>
        <w:ind w:left="432"/>
        <w:rPr>
          <w:rFonts w:ascii="CMMI12, Cambria" w:hAnsi="CMMI12, Cambria" w:cs="Arial"/>
          <w:b/>
          <w:sz w:val="24"/>
        </w:rPr>
      </w:pPr>
      <w:r>
        <w:rPr>
          <w:rFonts w:ascii="CMMI12, Cambria" w:hAnsi="CMMI12, Cambria" w:cs="Arial"/>
          <w:b/>
          <w:sz w:val="24"/>
        </w:rPr>
        <w:t>ROC: -1.5m</w:t>
      </w:r>
      <w:r w:rsidR="007A277A">
        <w:rPr>
          <w:rFonts w:ascii="CMMI12, Cambria" w:hAnsi="CMMI12, Cambria" w:cs="Arial"/>
          <w:b/>
          <w:sz w:val="24"/>
        </w:rPr>
        <w:t xml:space="preserve"> </w:t>
      </w:r>
      <w:r w:rsidR="006C5E58" w:rsidRPr="006C5E58">
        <w:rPr>
          <w:rFonts w:ascii="CMMI12, Cambria" w:hAnsi="CMMI12, Cambria" w:cs="Arial"/>
          <w:b/>
          <w:sz w:val="24"/>
        </w:rPr>
        <w:t>± 0.5%</w:t>
      </w:r>
      <w:r w:rsidR="00545F2B">
        <w:rPr>
          <w:rFonts w:ascii="CMMI12, Cambria" w:hAnsi="CMMI12, Cambria" w:cs="Arial"/>
          <w:b/>
          <w:sz w:val="24"/>
        </w:rPr>
        <w:t xml:space="preserve"> </w:t>
      </w:r>
      <w:r>
        <w:rPr>
          <w:rFonts w:ascii="CMMI12, Cambria" w:hAnsi="CMMI12, Cambria" w:cs="Arial"/>
          <w:b/>
          <w:sz w:val="24"/>
        </w:rPr>
        <w:t>(“</w:t>
      </w:r>
      <w:proofErr w:type="gramStart"/>
      <w:r>
        <w:rPr>
          <w:rFonts w:ascii="CMMI12, Cambria" w:hAnsi="CMMI12, Cambria" w:cs="Arial"/>
          <w:b/>
          <w:sz w:val="24"/>
        </w:rPr>
        <w:t>-“ indicates</w:t>
      </w:r>
      <w:proofErr w:type="gramEnd"/>
      <w:r>
        <w:rPr>
          <w:rFonts w:ascii="CMMI12, Cambria" w:hAnsi="CMMI12, Cambria" w:cs="Arial"/>
          <w:b/>
          <w:sz w:val="24"/>
        </w:rPr>
        <w:t xml:space="preserve"> concave) on Side 1</w:t>
      </w:r>
    </w:p>
    <w:p w14:paraId="0E5EB6BE" w14:textId="77777777" w:rsidR="0045110A" w:rsidRDefault="0045110A" w:rsidP="0045110A">
      <w:pPr>
        <w:pStyle w:val="Standard"/>
        <w:tabs>
          <w:tab w:val="left" w:pos="3765"/>
        </w:tabs>
        <w:autoSpaceDE w:val="0"/>
        <w:ind w:firstLine="432"/>
        <w:rPr>
          <w:rFonts w:ascii="CMMI12, Cambria" w:hAnsi="CMMI12, Cambria" w:cs="Arial"/>
          <w:b/>
          <w:sz w:val="24"/>
          <w:szCs w:val="16"/>
        </w:rPr>
      </w:pPr>
    </w:p>
    <w:p w14:paraId="62954A1F" w14:textId="1EA9C59F" w:rsidR="0045110A" w:rsidRDefault="0045110A" w:rsidP="0045110A">
      <w:pPr>
        <w:pStyle w:val="Standard"/>
        <w:ind w:left="432"/>
        <w:rPr>
          <w:rFonts w:ascii="CMBX12, Cambria" w:hAnsi="CMBX12, Cambria" w:cs="CMBX12, Cambria"/>
          <w:b/>
          <w:bCs/>
          <w:sz w:val="32"/>
          <w:szCs w:val="32"/>
        </w:rPr>
      </w:pPr>
      <w:r>
        <w:rPr>
          <w:rFonts w:ascii="CMBX12, Cambria" w:hAnsi="CMBX12, Cambria" w:cs="CMBX12, Cambria"/>
          <w:b/>
          <w:bCs/>
          <w:sz w:val="32"/>
          <w:szCs w:val="32"/>
        </w:rPr>
        <w:t>MIRROR M</w:t>
      </w:r>
      <w:r w:rsidR="006C5E58">
        <w:rPr>
          <w:rFonts w:ascii="CMBX12, Cambria" w:hAnsi="CMBX12, Cambria" w:cs="CMBX12, Cambria"/>
          <w:b/>
          <w:bCs/>
          <w:sz w:val="32"/>
          <w:szCs w:val="32"/>
        </w:rPr>
        <w:t>4</w:t>
      </w:r>
    </w:p>
    <w:p w14:paraId="31B2D56B" w14:textId="77777777" w:rsidR="00335082" w:rsidRDefault="00335082" w:rsidP="00335082">
      <w:pPr>
        <w:pStyle w:val="Standard"/>
        <w:ind w:left="432"/>
        <w:rPr>
          <w:rFonts w:ascii="CMMI12, Cambria" w:hAnsi="CMMI12, Cambria" w:cs="Arial"/>
          <w:b/>
          <w:sz w:val="24"/>
        </w:rPr>
      </w:pPr>
      <w:r>
        <w:rPr>
          <w:rFonts w:ascii="CMMI12, Cambria" w:hAnsi="CMMI12, Cambria" w:cs="Arial"/>
          <w:b/>
          <w:sz w:val="24"/>
        </w:rPr>
        <w:t>FLAT-Concave</w:t>
      </w:r>
    </w:p>
    <w:p w14:paraId="0A3AD735" w14:textId="564BDACF" w:rsidR="0045110A" w:rsidRPr="00545F2B" w:rsidRDefault="00335082" w:rsidP="00545F2B">
      <w:pPr>
        <w:pStyle w:val="Standard"/>
        <w:ind w:left="432"/>
        <w:rPr>
          <w:rFonts w:ascii="CMMI12, Cambria" w:hAnsi="CMMI12, Cambria" w:cs="Arial"/>
          <w:b/>
          <w:sz w:val="24"/>
        </w:rPr>
      </w:pPr>
      <w:r>
        <w:rPr>
          <w:rFonts w:ascii="CMMI12, Cambria" w:hAnsi="CMMI12, Cambria" w:cs="Arial"/>
          <w:b/>
          <w:sz w:val="24"/>
        </w:rPr>
        <w:t>ROC: -3m</w:t>
      </w:r>
      <w:r w:rsidR="00E5023B">
        <w:rPr>
          <w:rFonts w:ascii="CMMI12, Cambria" w:hAnsi="CMMI12, Cambria" w:cs="Arial"/>
          <w:b/>
          <w:sz w:val="24"/>
        </w:rPr>
        <w:t xml:space="preserve"> </w:t>
      </w:r>
      <w:r w:rsidR="006C5E58" w:rsidRPr="006C5E58">
        <w:rPr>
          <w:rFonts w:ascii="CMMI12, Cambria" w:hAnsi="CMMI12, Cambria" w:cs="Arial"/>
          <w:b/>
          <w:sz w:val="24"/>
        </w:rPr>
        <w:t>± 0.5%</w:t>
      </w:r>
      <w:r>
        <w:rPr>
          <w:rFonts w:ascii="CMMI12, Cambria" w:hAnsi="CMMI12, Cambria" w:cs="Arial"/>
          <w:b/>
          <w:sz w:val="24"/>
        </w:rPr>
        <w:t xml:space="preserve"> (“</w:t>
      </w:r>
      <w:proofErr w:type="gramStart"/>
      <w:r>
        <w:rPr>
          <w:rFonts w:ascii="CMMI12, Cambria" w:hAnsi="CMMI12, Cambria" w:cs="Arial"/>
          <w:b/>
          <w:sz w:val="24"/>
        </w:rPr>
        <w:t>-“ indicates</w:t>
      </w:r>
      <w:proofErr w:type="gramEnd"/>
      <w:r>
        <w:rPr>
          <w:rFonts w:ascii="CMMI12, Cambria" w:hAnsi="CMMI12, Cambria" w:cs="Arial"/>
          <w:b/>
          <w:sz w:val="24"/>
        </w:rPr>
        <w:t xml:space="preserve"> concave) on Side 1</w:t>
      </w:r>
    </w:p>
    <w:p w14:paraId="57CFFAFA" w14:textId="77777777" w:rsidR="00C05D81" w:rsidRPr="00637075" w:rsidRDefault="003872CC">
      <w:pPr>
        <w:pStyle w:val="Heading1"/>
        <w:rPr>
          <w:b/>
          <w:sz w:val="32"/>
          <w:szCs w:val="32"/>
        </w:rPr>
      </w:pPr>
      <w:r w:rsidRPr="00637075">
        <w:rPr>
          <w:b/>
          <w:sz w:val="32"/>
          <w:szCs w:val="32"/>
        </w:rPr>
        <w:t>Surface Roughness</w:t>
      </w:r>
    </w:p>
    <w:p w14:paraId="60DC3970" w14:textId="77777777" w:rsidR="00C05D81" w:rsidRDefault="003872CC">
      <w:pPr>
        <w:pStyle w:val="Standard"/>
        <w:autoSpaceDE w:val="0"/>
        <w:ind w:firstLine="432"/>
        <w:rPr>
          <w:rFonts w:ascii="CMBX12, Cambria" w:hAnsi="CMBX12, Cambria" w:cs="CMBX12, Cambria"/>
          <w:b/>
          <w:sz w:val="24"/>
          <w:szCs w:val="24"/>
        </w:rPr>
      </w:pPr>
      <w:r>
        <w:rPr>
          <w:rFonts w:ascii="CMBX12, Cambria" w:hAnsi="CMBX12, Cambria" w:cs="CMBX12, Cambria"/>
          <w:b/>
          <w:sz w:val="24"/>
          <w:szCs w:val="24"/>
        </w:rPr>
        <w:t>Side 1</w:t>
      </w:r>
    </w:p>
    <w:p w14:paraId="7B9457BF" w14:textId="77777777" w:rsidR="00C05D81" w:rsidRDefault="003872CC">
      <w:pPr>
        <w:pStyle w:val="Standard"/>
        <w:autoSpaceDE w:val="0"/>
        <w:ind w:firstLine="432"/>
      </w:pPr>
      <w:r>
        <w:rPr>
          <w:rFonts w:ascii="CMBX12, Cambria" w:hAnsi="CMBX12, Cambria" w:cs="CMBX12, Cambria"/>
          <w:b/>
          <w:sz w:val="24"/>
          <w:szCs w:val="24"/>
        </w:rPr>
        <w:t>Super-polished</w:t>
      </w:r>
    </w:p>
    <w:p w14:paraId="04F74755" w14:textId="4110893A" w:rsidR="00C05D81" w:rsidRDefault="003872CC">
      <w:pPr>
        <w:pStyle w:val="Standard"/>
        <w:autoSpaceDE w:val="0"/>
        <w:ind w:firstLine="432"/>
        <w:rPr>
          <w:rFonts w:ascii="CMR12, Cambria" w:hAnsi="CMR12, Cambria" w:cs="CMR12, Cambria"/>
          <w:sz w:val="24"/>
          <w:szCs w:val="24"/>
        </w:rPr>
      </w:pPr>
      <w:r>
        <w:rPr>
          <w:rFonts w:ascii="CMR12, Cambria" w:hAnsi="CMR12, Cambria" w:cs="CMR12, Cambria"/>
          <w:sz w:val="24"/>
          <w:szCs w:val="24"/>
        </w:rPr>
        <w:t>&lt; 1 Angstrom over central 80% of diameter with 10-5</w:t>
      </w:r>
      <w:r>
        <w:rPr>
          <w:rFonts w:ascii="CMR12, Cambria" w:eastAsia="CMR12, Cambria" w:hAnsi="CMR12, Cambria" w:cs="CMR12, Cambria"/>
          <w:sz w:val="24"/>
          <w:szCs w:val="24"/>
        </w:rPr>
        <w:t xml:space="preserve"> </w:t>
      </w:r>
      <w:r>
        <w:rPr>
          <w:rFonts w:ascii="CMR12, Cambria" w:hAnsi="CMR12, Cambria" w:cs="CMR12, Cambria"/>
          <w:sz w:val="24"/>
          <w:szCs w:val="24"/>
        </w:rPr>
        <w:t>scratch-dig; best effort for 0/0</w:t>
      </w:r>
      <w:r w:rsidR="0045110A">
        <w:rPr>
          <w:rFonts w:ascii="CMR12, Cambria" w:hAnsi="CMR12, Cambria" w:cs="CMR12, Cambria"/>
          <w:sz w:val="24"/>
          <w:szCs w:val="24"/>
        </w:rPr>
        <w:t>.</w:t>
      </w:r>
    </w:p>
    <w:p w14:paraId="1D782E9F" w14:textId="037FEAA7" w:rsidR="00C05D81" w:rsidRDefault="0045110A">
      <w:pPr>
        <w:pStyle w:val="Standard"/>
        <w:autoSpaceDE w:val="0"/>
        <w:rPr>
          <w:rFonts w:ascii="CMR12, Cambria" w:hAnsi="CMR12, Cambria" w:cs="CMR12, Cambria"/>
          <w:sz w:val="24"/>
          <w:szCs w:val="24"/>
        </w:rPr>
      </w:pPr>
      <w:r>
        <w:lastRenderedPageBreak/>
        <w:t xml:space="preserve">       </w:t>
      </w:r>
      <w:r w:rsidR="003872CC">
        <w:rPr>
          <w:rFonts w:ascii="CMR12, Cambria" w:eastAsia="CMR12, Cambria" w:hAnsi="CMR12, Cambria" w:cs="CMR12, Cambria"/>
          <w:sz w:val="24"/>
          <w:szCs w:val="24"/>
        </w:rPr>
        <w:t xml:space="preserve"> </w:t>
      </w:r>
      <w:r w:rsidR="003872CC" w:rsidRPr="00FB49B7">
        <w:rPr>
          <w:rFonts w:ascii="CMR12, Cambria" w:hAnsi="CMR12, Cambria" w:cs="CMR12, Cambria"/>
          <w:sz w:val="24"/>
          <w:szCs w:val="24"/>
        </w:rPr>
        <w:t>20</w:t>
      </w:r>
      <w:r w:rsidR="003872CC">
        <w:rPr>
          <w:rFonts w:ascii="CMR12, Cambria" w:hAnsi="CMR12, Cambria" w:cs="CMR12, Cambria"/>
          <w:sz w:val="24"/>
          <w:szCs w:val="24"/>
        </w:rPr>
        <w:t>-10 scratch-dig outside central 80% of diameter.</w:t>
      </w:r>
    </w:p>
    <w:p w14:paraId="26A139B8" w14:textId="77777777" w:rsidR="00C05D81" w:rsidRDefault="003872CC">
      <w:pPr>
        <w:pStyle w:val="Standard"/>
        <w:autoSpaceDE w:val="0"/>
        <w:ind w:firstLine="432"/>
        <w:rPr>
          <w:rFonts w:ascii="CMBX12, Cambria" w:hAnsi="CMBX12, Cambria" w:cs="CMBX12, Cambria"/>
          <w:b/>
          <w:sz w:val="24"/>
          <w:szCs w:val="24"/>
        </w:rPr>
      </w:pPr>
      <w:r>
        <w:rPr>
          <w:rFonts w:ascii="CMBX12, Cambria" w:hAnsi="CMBX12, Cambria" w:cs="CMBX12, Cambria"/>
          <w:b/>
          <w:sz w:val="24"/>
          <w:szCs w:val="24"/>
        </w:rPr>
        <w:t>Side 2</w:t>
      </w:r>
    </w:p>
    <w:p w14:paraId="573939E8" w14:textId="262206C7" w:rsidR="00C05D81" w:rsidRPr="00637075" w:rsidRDefault="003872CC" w:rsidP="00637075">
      <w:pPr>
        <w:pStyle w:val="Standard"/>
        <w:autoSpaceDE w:val="0"/>
        <w:ind w:left="432"/>
        <w:rPr>
          <w:rFonts w:ascii="CMR12, Cambria" w:hAnsi="CMR12, Cambria" w:cs="CMR12, Cambria"/>
          <w:sz w:val="24"/>
          <w:szCs w:val="24"/>
        </w:rPr>
      </w:pPr>
      <w:r>
        <w:rPr>
          <w:rFonts w:ascii="CMR12, Cambria" w:hAnsi="CMR12, Cambria" w:cs="CMR12, Cambria"/>
          <w:sz w:val="24"/>
          <w:szCs w:val="24"/>
        </w:rPr>
        <w:t>&lt; 5 Angstrom over central 80% of diameter</w:t>
      </w:r>
    </w:p>
    <w:p w14:paraId="496F5C43" w14:textId="77777777" w:rsidR="00C05D81" w:rsidRPr="00637075" w:rsidRDefault="003872CC">
      <w:pPr>
        <w:pStyle w:val="Heading1"/>
        <w:rPr>
          <w:b/>
          <w:sz w:val="32"/>
          <w:szCs w:val="32"/>
        </w:rPr>
      </w:pPr>
      <w:r w:rsidRPr="00637075">
        <w:rPr>
          <w:b/>
          <w:sz w:val="32"/>
          <w:szCs w:val="32"/>
        </w:rPr>
        <w:t>Surface Figure</w:t>
      </w:r>
    </w:p>
    <w:p w14:paraId="50334E28" w14:textId="77777777" w:rsidR="00C05D81" w:rsidRDefault="003872CC">
      <w:pPr>
        <w:pStyle w:val="Standard"/>
        <w:autoSpaceDE w:val="0"/>
        <w:ind w:firstLine="432"/>
        <w:rPr>
          <w:rFonts w:ascii="CMBX12, Cambria" w:hAnsi="CMBX12, Cambria" w:cs="CMBX12, Cambria"/>
          <w:b/>
          <w:sz w:val="24"/>
          <w:szCs w:val="24"/>
        </w:rPr>
      </w:pPr>
      <w:r>
        <w:rPr>
          <w:rFonts w:ascii="CMBX12, Cambria" w:hAnsi="CMBX12, Cambria" w:cs="CMBX12, Cambria"/>
          <w:b/>
          <w:sz w:val="24"/>
          <w:szCs w:val="24"/>
        </w:rPr>
        <w:t>Side 1</w:t>
      </w:r>
    </w:p>
    <w:p w14:paraId="5B4A29E0" w14:textId="77777777" w:rsidR="00C05D81" w:rsidRDefault="003872CC">
      <w:pPr>
        <w:pStyle w:val="Standard"/>
        <w:autoSpaceDE w:val="0"/>
        <w:ind w:left="432"/>
      </w:pPr>
      <w:r>
        <w:rPr>
          <w:rFonts w:ascii="CMR12, Cambria" w:hAnsi="CMR12, Cambria" w:cs="CMR12, Cambria"/>
          <w:sz w:val="24"/>
          <w:szCs w:val="24"/>
        </w:rPr>
        <w:t>Flat &lt;</w:t>
      </w:r>
      <w:r>
        <w:rPr>
          <w:rFonts w:ascii="CMMI12, Cambria" w:hAnsi="CMMI12, Cambria" w:cs="CMMI12, Cambria"/>
          <w:sz w:val="24"/>
          <w:szCs w:val="24"/>
        </w:rPr>
        <w:t xml:space="preserve"> λ/</w:t>
      </w:r>
      <w:r>
        <w:rPr>
          <w:rFonts w:ascii="CMR12, Cambria" w:hAnsi="CMR12, Cambria" w:cs="CMR12, Cambria"/>
          <w:sz w:val="24"/>
          <w:szCs w:val="24"/>
        </w:rPr>
        <w:t>10 at 632.8 over central 80%</w:t>
      </w:r>
    </w:p>
    <w:p w14:paraId="47354BF1" w14:textId="77777777" w:rsidR="00C05D81" w:rsidRDefault="003872CC">
      <w:pPr>
        <w:pStyle w:val="Standard"/>
        <w:autoSpaceDE w:val="0"/>
        <w:ind w:firstLine="432"/>
        <w:rPr>
          <w:rFonts w:ascii="CMBX12, Cambria" w:hAnsi="CMBX12, Cambria" w:cs="CMBX12, Cambria"/>
          <w:b/>
          <w:sz w:val="24"/>
          <w:szCs w:val="24"/>
        </w:rPr>
      </w:pPr>
      <w:r>
        <w:rPr>
          <w:rFonts w:ascii="CMBX12, Cambria" w:hAnsi="CMBX12, Cambria" w:cs="CMBX12, Cambria"/>
          <w:b/>
          <w:sz w:val="24"/>
          <w:szCs w:val="24"/>
        </w:rPr>
        <w:t>Side 2</w:t>
      </w:r>
    </w:p>
    <w:p w14:paraId="79448F49" w14:textId="370535AE" w:rsidR="00C05D81" w:rsidRPr="00545F2B" w:rsidRDefault="003872CC" w:rsidP="00545F2B">
      <w:pPr>
        <w:pStyle w:val="Standard"/>
        <w:autoSpaceDE w:val="0"/>
        <w:ind w:firstLine="432"/>
      </w:pPr>
      <w:r>
        <w:rPr>
          <w:rFonts w:ascii="CMR12, Cambria" w:hAnsi="CMR12, Cambria" w:cs="CMR12, Cambria"/>
          <w:sz w:val="24"/>
          <w:szCs w:val="24"/>
        </w:rPr>
        <w:t>Flat &lt;</w:t>
      </w:r>
      <w:r>
        <w:rPr>
          <w:rFonts w:ascii="CMMI12, Cambria" w:hAnsi="CMMI12, Cambria" w:cs="CMMI12, Cambria"/>
          <w:sz w:val="24"/>
          <w:szCs w:val="24"/>
        </w:rPr>
        <w:t xml:space="preserve"> λ/</w:t>
      </w:r>
      <w:r w:rsidR="00545F2B">
        <w:rPr>
          <w:rFonts w:ascii="CMR12, Cambria" w:hAnsi="CMR12, Cambria" w:cs="CMR12, Cambria"/>
          <w:sz w:val="24"/>
          <w:szCs w:val="24"/>
        </w:rPr>
        <w:t>4</w:t>
      </w:r>
      <w:r>
        <w:rPr>
          <w:rFonts w:ascii="CMR12, Cambria" w:hAnsi="CMR12, Cambria" w:cs="CMR12, Cambria"/>
          <w:sz w:val="24"/>
          <w:szCs w:val="24"/>
        </w:rPr>
        <w:t xml:space="preserve"> at 632.8 over central 80%</w:t>
      </w:r>
    </w:p>
    <w:p w14:paraId="5639E91E" w14:textId="77777777" w:rsidR="00C05D81" w:rsidRDefault="003872CC">
      <w:pPr>
        <w:pStyle w:val="Heading1"/>
        <w:rPr>
          <w:b/>
          <w:sz w:val="32"/>
          <w:szCs w:val="32"/>
        </w:rPr>
      </w:pPr>
      <w:r w:rsidRPr="00637075">
        <w:rPr>
          <w:b/>
          <w:sz w:val="32"/>
          <w:szCs w:val="32"/>
        </w:rPr>
        <w:t>Coating</w:t>
      </w:r>
    </w:p>
    <w:p w14:paraId="2F8724B7" w14:textId="56C92448" w:rsidR="00FB49B7" w:rsidRPr="00FB49B7" w:rsidRDefault="00FB49B7" w:rsidP="00FB49B7">
      <w:pPr>
        <w:pStyle w:val="Standard"/>
        <w:ind w:left="432"/>
      </w:pPr>
      <w:r>
        <w:t>All Mirrors:</w:t>
      </w:r>
    </w:p>
    <w:p w14:paraId="7DB35DFB" w14:textId="3C53CEE9" w:rsidR="007A277A" w:rsidRPr="007A277A" w:rsidRDefault="007A277A" w:rsidP="007A277A">
      <w:pPr>
        <w:pStyle w:val="Standard"/>
        <w:ind w:firstLine="432"/>
        <w:rPr>
          <w:rFonts w:ascii="CMR12, Cambria" w:hAnsi="CMR12, Cambria" w:cs="CMR12, Cambria"/>
          <w:sz w:val="24"/>
          <w:szCs w:val="24"/>
        </w:rPr>
      </w:pPr>
      <w:r w:rsidRPr="007A277A">
        <w:rPr>
          <w:rFonts w:ascii="CMR12, Cambria" w:hAnsi="CMR12, Cambria" w:cs="CMR12, Cambria"/>
          <w:sz w:val="24"/>
          <w:szCs w:val="24"/>
        </w:rPr>
        <w:t>Ion Beam Sputtered</w:t>
      </w:r>
      <w:r w:rsidR="009007C8">
        <w:rPr>
          <w:rFonts w:ascii="CMR12, Cambria" w:hAnsi="CMR12, Cambria" w:cs="CMR12, Cambria"/>
          <w:sz w:val="24"/>
          <w:szCs w:val="24"/>
        </w:rPr>
        <w:t xml:space="preserve"> for high damage threshold and low scatter &amp; absorption </w:t>
      </w:r>
      <w:proofErr w:type="gramStart"/>
      <w:r w:rsidR="009007C8">
        <w:rPr>
          <w:rFonts w:ascii="CMR12, Cambria" w:hAnsi="CMR12, Cambria" w:cs="CMR12, Cambria"/>
          <w:sz w:val="24"/>
          <w:szCs w:val="24"/>
        </w:rPr>
        <w:t>losses</w:t>
      </w:r>
      <w:proofErr w:type="gramEnd"/>
    </w:p>
    <w:p w14:paraId="06B0F8A5" w14:textId="44AD830B" w:rsidR="00C05D81" w:rsidRDefault="003872CC">
      <w:pPr>
        <w:pStyle w:val="Standard"/>
        <w:ind w:left="432"/>
      </w:pPr>
      <w:r>
        <w:rPr>
          <w:rFonts w:ascii="CMR12, Cambria" w:hAnsi="CMR12, Cambria" w:cs="CMR12, Cambria"/>
          <w:sz w:val="24"/>
          <w:szCs w:val="24"/>
        </w:rPr>
        <w:t>Wavelength</w:t>
      </w:r>
      <w:r w:rsidR="009007C8">
        <w:rPr>
          <w:rFonts w:ascii="CMR12, Cambria" w:hAnsi="CMR12, Cambria" w:cs="CMR12, Cambria"/>
          <w:sz w:val="24"/>
          <w:szCs w:val="24"/>
        </w:rPr>
        <w:t>s</w:t>
      </w:r>
      <w:r>
        <w:rPr>
          <w:rFonts w:ascii="CMR12, Cambria" w:hAnsi="CMR12, Cambria" w:cs="CMR12, Cambria"/>
          <w:sz w:val="24"/>
          <w:szCs w:val="24"/>
        </w:rPr>
        <w:t>: 1</w:t>
      </w:r>
      <w:r w:rsidR="0045110A">
        <w:rPr>
          <w:rFonts w:ascii="CMR12, Cambria" w:hAnsi="CMR12, Cambria" w:cs="CMR12, Cambria"/>
          <w:sz w:val="24"/>
          <w:szCs w:val="24"/>
        </w:rPr>
        <w:t>550</w:t>
      </w:r>
      <w:r>
        <w:rPr>
          <w:rFonts w:ascii="CMR12, Cambria" w:hAnsi="CMR12, Cambria" w:cs="CMR12, Cambria"/>
          <w:sz w:val="24"/>
          <w:szCs w:val="24"/>
        </w:rPr>
        <w:t xml:space="preserve">nm and </w:t>
      </w:r>
      <w:r w:rsidR="0045110A">
        <w:rPr>
          <w:rFonts w:ascii="CMR12, Cambria" w:hAnsi="CMR12, Cambria" w:cs="CMR12, Cambria"/>
          <w:sz w:val="24"/>
          <w:szCs w:val="24"/>
        </w:rPr>
        <w:t>775</w:t>
      </w:r>
      <w:r>
        <w:rPr>
          <w:rFonts w:ascii="CMR12, Cambria" w:hAnsi="CMR12, Cambria" w:cs="CMR12, Cambria"/>
          <w:sz w:val="24"/>
          <w:szCs w:val="24"/>
        </w:rPr>
        <w:t xml:space="preserve">nm </w:t>
      </w:r>
      <w:r>
        <w:rPr>
          <w:rFonts w:ascii="CMR12, Cambria" w:hAnsi="CMR12, Cambria" w:cs="CMR12, Cambria"/>
          <w:color w:val="000000"/>
          <w:sz w:val="24"/>
          <w:szCs w:val="24"/>
        </w:rPr>
        <w:t xml:space="preserve">   </w:t>
      </w:r>
    </w:p>
    <w:p w14:paraId="4E3F9620" w14:textId="506C9CDB" w:rsidR="00C05D81" w:rsidRDefault="003872CC">
      <w:pPr>
        <w:pStyle w:val="Standard"/>
        <w:ind w:left="432"/>
        <w:rPr>
          <w:rFonts w:ascii="CMR12, Cambria" w:hAnsi="CMR12, Cambria" w:cs="Arial"/>
          <w:color w:val="000000"/>
          <w:sz w:val="24"/>
          <w:szCs w:val="24"/>
        </w:rPr>
      </w:pPr>
      <w:r>
        <w:rPr>
          <w:rFonts w:ascii="CMR12, Cambria" w:hAnsi="CMR12, Cambria" w:cs="Arial"/>
          <w:color w:val="000000"/>
          <w:sz w:val="24"/>
          <w:szCs w:val="24"/>
        </w:rPr>
        <w:t xml:space="preserve">Polarization: </w:t>
      </w:r>
      <w:r>
        <w:rPr>
          <w:rFonts w:ascii="CMR12, Cambria" w:hAnsi="CMR12, Cambria" w:cs="Arial"/>
          <w:b/>
          <w:color w:val="000000"/>
          <w:sz w:val="24"/>
          <w:szCs w:val="24"/>
        </w:rPr>
        <w:t xml:space="preserve"> </w:t>
      </w:r>
      <w:r w:rsidR="00335082">
        <w:rPr>
          <w:rFonts w:ascii="CMR12, Cambria" w:hAnsi="CMR12, Cambria" w:cs="Arial"/>
          <w:b/>
          <w:color w:val="000000"/>
          <w:sz w:val="24"/>
          <w:szCs w:val="24"/>
        </w:rPr>
        <w:t xml:space="preserve">S </w:t>
      </w:r>
      <w:r w:rsidR="0045110A">
        <w:rPr>
          <w:rFonts w:ascii="CMR12, Cambria" w:hAnsi="CMR12, Cambria" w:cs="Arial"/>
          <w:b/>
          <w:color w:val="000000"/>
          <w:sz w:val="24"/>
          <w:szCs w:val="24"/>
        </w:rPr>
        <w:t>&amp;</w:t>
      </w:r>
      <w:r w:rsidR="00335082">
        <w:rPr>
          <w:rFonts w:ascii="CMR12, Cambria" w:hAnsi="CMR12, Cambria" w:cs="Arial"/>
          <w:b/>
          <w:color w:val="000000"/>
          <w:sz w:val="24"/>
          <w:szCs w:val="24"/>
        </w:rPr>
        <w:t xml:space="preserve"> P</w:t>
      </w:r>
      <w:r>
        <w:rPr>
          <w:rFonts w:ascii="CMR12, Cambria" w:hAnsi="CMR12, Cambria" w:cs="Arial"/>
          <w:color w:val="000000"/>
          <w:sz w:val="24"/>
          <w:szCs w:val="24"/>
        </w:rPr>
        <w:t xml:space="preserve"> (both for </w:t>
      </w:r>
      <w:r w:rsidR="0045110A">
        <w:rPr>
          <w:rFonts w:ascii="CMR12, Cambria" w:hAnsi="CMR12, Cambria" w:cs="Arial"/>
          <w:color w:val="000000"/>
          <w:sz w:val="24"/>
          <w:szCs w:val="24"/>
        </w:rPr>
        <w:t>1550</w:t>
      </w:r>
      <w:r>
        <w:rPr>
          <w:rFonts w:ascii="CMR12, Cambria" w:hAnsi="CMR12, Cambria" w:cs="Arial"/>
          <w:color w:val="000000"/>
          <w:sz w:val="24"/>
          <w:szCs w:val="24"/>
        </w:rPr>
        <w:t xml:space="preserve">nm and </w:t>
      </w:r>
      <w:r w:rsidR="0045110A">
        <w:rPr>
          <w:rFonts w:ascii="CMR12, Cambria" w:hAnsi="CMR12, Cambria" w:cs="Arial"/>
          <w:color w:val="000000"/>
          <w:sz w:val="24"/>
          <w:szCs w:val="24"/>
        </w:rPr>
        <w:t>775</w:t>
      </w:r>
      <w:r>
        <w:rPr>
          <w:rFonts w:ascii="CMR12, Cambria" w:hAnsi="CMR12, Cambria" w:cs="Arial"/>
          <w:color w:val="000000"/>
          <w:sz w:val="24"/>
          <w:szCs w:val="24"/>
        </w:rPr>
        <w:t>nm)</w:t>
      </w:r>
    </w:p>
    <w:p w14:paraId="5C5F8A81" w14:textId="06051244" w:rsidR="00C05D81" w:rsidRPr="00854EA4" w:rsidRDefault="003872CC">
      <w:pPr>
        <w:pStyle w:val="Standard"/>
        <w:rPr>
          <w:bCs/>
        </w:rPr>
      </w:pPr>
      <w:r>
        <w:rPr>
          <w:rFonts w:ascii="CMR12, Cambria" w:eastAsia="CMR12, Cambria" w:hAnsi="CMR12, Cambria" w:cs="CMR12, Cambria"/>
        </w:rPr>
        <w:t xml:space="preserve">    </w:t>
      </w:r>
      <w:r>
        <w:rPr>
          <w:rFonts w:ascii="CMR12, Cambria" w:eastAsia="CMR12, Cambria" w:hAnsi="CMR12, Cambria" w:cs="CMR12, Cambria"/>
          <w:sz w:val="24"/>
          <w:szCs w:val="24"/>
        </w:rPr>
        <w:t xml:space="preserve">     </w:t>
      </w:r>
      <w:r w:rsidRPr="00854EA4">
        <w:rPr>
          <w:rFonts w:ascii="CMR12, Cambria" w:hAnsi="CMR12, Cambria" w:cs="Arial"/>
          <w:bCs/>
          <w:sz w:val="24"/>
          <w:szCs w:val="24"/>
        </w:rPr>
        <w:t xml:space="preserve">AOI: </w:t>
      </w:r>
      <w:r w:rsidR="006C5E58">
        <w:rPr>
          <w:rFonts w:ascii="CMR12, Cambria" w:hAnsi="CMR12, Cambria" w:cs="Arial"/>
          <w:bCs/>
          <w:sz w:val="24"/>
          <w:szCs w:val="24"/>
        </w:rPr>
        <w:t>0-6</w:t>
      </w:r>
      <w:r w:rsidRPr="00854EA4">
        <w:rPr>
          <w:rFonts w:ascii="CMR12, Cambria" w:hAnsi="CMR12, Cambria" w:cs="Arial"/>
          <w:bCs/>
          <w:sz w:val="24"/>
          <w:szCs w:val="24"/>
        </w:rPr>
        <w:t xml:space="preserve"> degrees</w:t>
      </w:r>
      <w:r w:rsidR="00FB49B7">
        <w:rPr>
          <w:rFonts w:ascii="CMR12, Cambria" w:hAnsi="CMR12, Cambria" w:cs="Arial"/>
          <w:bCs/>
          <w:sz w:val="24"/>
          <w:szCs w:val="24"/>
        </w:rPr>
        <w:t xml:space="preserve"> (nominal operation at 3 degrees)</w:t>
      </w:r>
    </w:p>
    <w:p w14:paraId="58514BE8" w14:textId="77777777" w:rsidR="00C05D81" w:rsidRDefault="00C05D81">
      <w:pPr>
        <w:pStyle w:val="Standard"/>
        <w:rPr>
          <w:rFonts w:ascii="CMR12, Cambria" w:hAnsi="CMR12, Cambria" w:cs="Arial"/>
          <w:b/>
          <w:sz w:val="24"/>
          <w:szCs w:val="24"/>
        </w:rPr>
      </w:pPr>
    </w:p>
    <w:p w14:paraId="41D9E357" w14:textId="3DE9941D" w:rsidR="00C05D81" w:rsidRDefault="003872CC">
      <w:pPr>
        <w:pStyle w:val="Standard"/>
      </w:pPr>
      <w:r>
        <w:t xml:space="preserve">  </w:t>
      </w:r>
      <w:r>
        <w:rPr>
          <w:rFonts w:ascii="CMR12, Cambria" w:eastAsia="CMR12, Cambria" w:hAnsi="CMR12, Cambria" w:cs="CMR12, Cambria"/>
          <w:b/>
          <w:bCs/>
          <w:sz w:val="32"/>
          <w:szCs w:val="32"/>
        </w:rPr>
        <w:t xml:space="preserve">    </w:t>
      </w:r>
      <w:r w:rsidR="000E4BD4">
        <w:rPr>
          <w:rFonts w:ascii="CMR12, Cambria" w:eastAsia="CMR12, Cambria" w:hAnsi="CMR12, Cambria" w:cs="CMR12, Cambria"/>
          <w:b/>
          <w:bCs/>
          <w:sz w:val="32"/>
          <w:szCs w:val="32"/>
        </w:rPr>
        <w:t>Coating-A</w:t>
      </w:r>
      <w:r w:rsidR="0000300B">
        <w:rPr>
          <w:rFonts w:ascii="CMR12, Cambria" w:eastAsia="CMR12, Cambria" w:hAnsi="CMR12, Cambria" w:cs="CMR12, Cambria"/>
          <w:b/>
          <w:bCs/>
          <w:sz w:val="32"/>
          <w:szCs w:val="32"/>
        </w:rPr>
        <w:t xml:space="preserve">, for </w:t>
      </w:r>
      <w:r w:rsidR="006C5E58">
        <w:rPr>
          <w:rFonts w:ascii="CMR12, Cambria" w:hAnsi="CMR12, Cambria" w:cs="CMR12, Cambria"/>
          <w:b/>
          <w:bCs/>
          <w:sz w:val="32"/>
          <w:szCs w:val="32"/>
          <w:lang w:val="pt-BR"/>
        </w:rPr>
        <w:t>M1</w:t>
      </w:r>
      <w:r>
        <w:rPr>
          <w:rFonts w:ascii="CMR12, Cambria" w:hAnsi="CMR12, Cambria" w:cs="CMR12, Cambria"/>
          <w:b/>
          <w:bCs/>
          <w:sz w:val="32"/>
          <w:szCs w:val="32"/>
          <w:lang w:val="pt-BR"/>
        </w:rPr>
        <w:t xml:space="preserve"> (</w:t>
      </w:r>
      <w:r w:rsidR="006C5E58">
        <w:rPr>
          <w:rFonts w:ascii="CMR12, Cambria" w:hAnsi="CMR12, Cambria" w:cs="CMR12, Cambria"/>
          <w:b/>
          <w:bCs/>
          <w:sz w:val="32"/>
          <w:szCs w:val="32"/>
          <w:lang w:val="pt-BR"/>
        </w:rPr>
        <w:t xml:space="preserve">cavity </w:t>
      </w:r>
      <w:r>
        <w:rPr>
          <w:rFonts w:ascii="CMR12, Cambria" w:hAnsi="CMR12, Cambria" w:cs="CMR12, Cambria"/>
          <w:b/>
          <w:bCs/>
          <w:sz w:val="32"/>
          <w:szCs w:val="32"/>
          <w:lang w:val="pt-BR"/>
        </w:rPr>
        <w:t>coupler</w:t>
      </w:r>
      <w:r w:rsidR="00335082">
        <w:rPr>
          <w:rFonts w:ascii="CMR12, Cambria" w:hAnsi="CMR12, Cambria" w:cs="CMR12, Cambria"/>
          <w:b/>
          <w:bCs/>
          <w:sz w:val="32"/>
          <w:szCs w:val="32"/>
          <w:lang w:val="pt-BR"/>
        </w:rPr>
        <w:t>s</w:t>
      </w:r>
      <w:r>
        <w:rPr>
          <w:rFonts w:ascii="CMR12, Cambria" w:hAnsi="CMR12, Cambria" w:cs="CMR12, Cambria"/>
          <w:b/>
          <w:bCs/>
          <w:sz w:val="32"/>
          <w:szCs w:val="32"/>
          <w:lang w:val="pt-BR"/>
        </w:rPr>
        <w:t xml:space="preserve"> </w:t>
      </w:r>
      <w:r w:rsidR="00335082">
        <w:rPr>
          <w:rFonts w:ascii="CMR12, Cambria" w:hAnsi="CMR12, Cambria" w:cs="CMR12, Cambria"/>
          <w:b/>
          <w:bCs/>
          <w:sz w:val="32"/>
          <w:szCs w:val="32"/>
          <w:lang w:val="pt-BR"/>
        </w:rPr>
        <w:t>1550nm</w:t>
      </w:r>
      <w:r w:rsidR="006C5E58">
        <w:rPr>
          <w:rFonts w:ascii="CMR12, Cambria" w:hAnsi="CMR12, Cambria" w:cs="CMR12, Cambria"/>
          <w:b/>
          <w:bCs/>
          <w:sz w:val="32"/>
          <w:szCs w:val="32"/>
          <w:lang w:val="pt-BR"/>
        </w:rPr>
        <w:t>, HR 775nm</w:t>
      </w:r>
      <w:r>
        <w:rPr>
          <w:rFonts w:ascii="CMR12, Cambria" w:hAnsi="CMR12, Cambria" w:cs="CMR12, Cambria"/>
          <w:b/>
          <w:bCs/>
          <w:sz w:val="32"/>
          <w:szCs w:val="32"/>
          <w:lang w:val="pt-BR"/>
        </w:rPr>
        <w:t>)</w:t>
      </w:r>
    </w:p>
    <w:p w14:paraId="5EF35533" w14:textId="77777777" w:rsidR="00C05D81" w:rsidRDefault="003872CC">
      <w:pPr>
        <w:pStyle w:val="Standard"/>
      </w:pPr>
      <w:r>
        <w:rPr>
          <w:lang w:val="pt-BR"/>
        </w:rPr>
        <w:t xml:space="preserve">        </w:t>
      </w:r>
      <w:r>
        <w:rPr>
          <w:rFonts w:ascii="CMR12, Cambria" w:hAnsi="CMR12, Cambria" w:cs="CMR12, Cambria"/>
          <w:b/>
          <w:sz w:val="24"/>
          <w:lang w:val="pt-BR"/>
        </w:rPr>
        <w:t>Side 1</w:t>
      </w:r>
    </w:p>
    <w:p w14:paraId="38186224" w14:textId="24A98505" w:rsidR="00C05D81" w:rsidRPr="00335082" w:rsidRDefault="003872CC">
      <w:pPr>
        <w:pStyle w:val="Standard"/>
        <w:rPr>
          <w:rFonts w:ascii="CMR12, Cambria" w:hAnsi="CMR12, Cambria" w:cs="CMR12, Cambria"/>
          <w:sz w:val="24"/>
          <w:lang w:val="pt-BR"/>
        </w:rPr>
      </w:pPr>
      <w:r>
        <w:rPr>
          <w:rFonts w:ascii="CMR12, Cambria" w:eastAsia="CMR12, Cambria" w:hAnsi="CMR12, Cambria" w:cs="CMR12, Cambria"/>
          <w:sz w:val="24"/>
          <w:lang w:val="pt-BR"/>
        </w:rPr>
        <w:t xml:space="preserve">        </w:t>
      </w:r>
      <w:r w:rsidR="00335082">
        <w:rPr>
          <w:rFonts w:ascii="CMR12, Cambria" w:hAnsi="CMR12, Cambria" w:cs="CMR12, Cambria"/>
          <w:sz w:val="24"/>
          <w:lang w:val="pt-BR"/>
        </w:rPr>
        <w:t>T</w:t>
      </w:r>
      <w:r>
        <w:rPr>
          <w:rFonts w:ascii="CMR12, Cambria" w:hAnsi="CMR12, Cambria" w:cs="CMR12, Cambria"/>
          <w:sz w:val="24"/>
          <w:lang w:val="pt-BR"/>
        </w:rPr>
        <w:t>@</w:t>
      </w:r>
      <w:r w:rsidR="00335082">
        <w:rPr>
          <w:rFonts w:ascii="CMR12, Cambria" w:hAnsi="CMR12, Cambria" w:cs="CMR12, Cambria"/>
          <w:sz w:val="24"/>
          <w:lang w:val="pt-BR"/>
        </w:rPr>
        <w:t>1550</w:t>
      </w:r>
      <w:r>
        <w:rPr>
          <w:rFonts w:ascii="CMR12, Cambria" w:hAnsi="CMR12, Cambria" w:cs="CMR12, Cambria"/>
          <w:sz w:val="24"/>
          <w:lang w:val="pt-BR"/>
        </w:rPr>
        <w:t xml:space="preserve">nm = </w:t>
      </w:r>
      <w:r w:rsidR="00335082">
        <w:rPr>
          <w:rFonts w:ascii="CMR12, Cambria" w:hAnsi="CMR12, Cambria" w:cs="CMR12, Cambria"/>
          <w:sz w:val="24"/>
          <w:lang w:val="pt-BR"/>
        </w:rPr>
        <w:t xml:space="preserve">1000ppm (0.1%) </w:t>
      </w:r>
      <w:r w:rsidR="00335082" w:rsidRPr="00335082">
        <w:rPr>
          <w:rFonts w:ascii="CMR12, Cambria" w:hAnsi="CMR12, Cambria" w:cs="CMR12, Cambria"/>
          <w:sz w:val="24"/>
          <w:lang w:val="pt-BR"/>
        </w:rPr>
        <w:t xml:space="preserve">± </w:t>
      </w:r>
      <w:r w:rsidR="007A277A">
        <w:rPr>
          <w:rFonts w:ascii="CMR12, Cambria" w:hAnsi="CMR12, Cambria" w:cs="CMR12, Cambria"/>
          <w:sz w:val="24"/>
          <w:lang w:val="pt-BR"/>
        </w:rPr>
        <w:t>5</w:t>
      </w:r>
      <w:r w:rsidR="00335082" w:rsidRPr="00335082">
        <w:rPr>
          <w:rFonts w:ascii="CMR12, Cambria" w:hAnsi="CMR12, Cambria" w:cs="CMR12, Cambria"/>
          <w:sz w:val="24"/>
          <w:lang w:val="pt-BR"/>
        </w:rPr>
        <w:t>0ppm (</w:t>
      </w:r>
      <w:r w:rsidR="009007C8">
        <w:rPr>
          <w:rFonts w:ascii="CMR12, Cambria" w:hAnsi="CMR12, Cambria" w:cs="CMR12, Cambria"/>
          <w:sz w:val="24"/>
          <w:lang w:val="pt-BR"/>
        </w:rPr>
        <w:t>require well matched pairs</w:t>
      </w:r>
      <w:r w:rsidR="00335082" w:rsidRPr="00335082">
        <w:rPr>
          <w:rFonts w:ascii="CMR12, Cambria" w:hAnsi="CMR12, Cambria" w:cs="CMR12, Cambria"/>
          <w:sz w:val="24"/>
          <w:lang w:val="pt-BR"/>
        </w:rPr>
        <w:t>)</w:t>
      </w:r>
    </w:p>
    <w:p w14:paraId="1A79C60A" w14:textId="6B73508B" w:rsidR="00C05D81" w:rsidRDefault="003872CC">
      <w:pPr>
        <w:pStyle w:val="Standard"/>
        <w:rPr>
          <w:rFonts w:ascii="CMR12, Cambria" w:hAnsi="CMR12, Cambria" w:cs="CMR12, Cambria"/>
          <w:sz w:val="24"/>
          <w:lang w:val="pt-BR"/>
        </w:rPr>
      </w:pPr>
      <w:r>
        <w:rPr>
          <w:rFonts w:ascii="CMR12, Cambria" w:eastAsia="CMR12, Cambria" w:hAnsi="CMR12, Cambria" w:cs="CMR12, Cambria"/>
          <w:sz w:val="24"/>
          <w:lang w:val="pt-BR"/>
        </w:rPr>
        <w:t xml:space="preserve">        </w:t>
      </w:r>
      <w:r w:rsidR="00335082">
        <w:rPr>
          <w:rFonts w:ascii="CMR12, Cambria" w:hAnsi="CMR12, Cambria" w:cs="CMR12, Cambria"/>
          <w:sz w:val="24"/>
          <w:lang w:val="pt-BR"/>
        </w:rPr>
        <w:t>T</w:t>
      </w:r>
      <w:r>
        <w:rPr>
          <w:rFonts w:ascii="CMR12, Cambria" w:hAnsi="CMR12, Cambria" w:cs="CMR12, Cambria"/>
          <w:sz w:val="24"/>
          <w:lang w:val="pt-BR"/>
        </w:rPr>
        <w:t>@</w:t>
      </w:r>
      <w:r w:rsidR="00335082">
        <w:rPr>
          <w:rFonts w:ascii="CMR12, Cambria" w:hAnsi="CMR12, Cambria" w:cs="CMR12, Cambria"/>
          <w:sz w:val="24"/>
          <w:lang w:val="pt-BR"/>
        </w:rPr>
        <w:t>775</w:t>
      </w:r>
      <w:r>
        <w:rPr>
          <w:rFonts w:ascii="CMR12, Cambria" w:hAnsi="CMR12, Cambria" w:cs="CMR12, Cambria"/>
          <w:sz w:val="24"/>
          <w:lang w:val="pt-BR"/>
        </w:rPr>
        <w:t xml:space="preserve">nm= </w:t>
      </w:r>
      <w:r w:rsidR="00335082">
        <w:rPr>
          <w:rFonts w:ascii="CMR12, Cambria" w:hAnsi="CMR12, Cambria" w:cs="CMR12, Cambria"/>
          <w:sz w:val="24"/>
          <w:lang w:val="pt-BR"/>
        </w:rPr>
        <w:t>0 ppm best effort, &lt;100ppm required</w:t>
      </w:r>
    </w:p>
    <w:p w14:paraId="06B46160" w14:textId="28432C5E" w:rsidR="00BA5125" w:rsidRDefault="00BA5125" w:rsidP="00BA5125">
      <w:pPr>
        <w:pStyle w:val="Standard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  <w:b/>
          <w:bCs/>
        </w:rPr>
        <w:t xml:space="preserve">   </w:t>
      </w:r>
      <w:r w:rsidRPr="00854EA4">
        <w:rPr>
          <w:rFonts w:ascii="CMR12, Cambria" w:hAnsi="CMR12, Cambria" w:cs="CMR12, Cambria"/>
          <w:sz w:val="24"/>
          <w:szCs w:val="24"/>
        </w:rPr>
        <w:t xml:space="preserve">     Surface Electric Field: Design for minimum surface electric field</w:t>
      </w:r>
      <w:r w:rsidR="00854EA4" w:rsidRPr="00854EA4">
        <w:rPr>
          <w:rFonts w:ascii="CMR12, Cambria" w:hAnsi="CMR12, Cambria" w:cs="CMR12, Cambria"/>
          <w:sz w:val="24"/>
          <w:szCs w:val="24"/>
        </w:rPr>
        <w:t xml:space="preserve"> at </w:t>
      </w:r>
      <w:r w:rsidR="006C5E58">
        <w:rPr>
          <w:rFonts w:ascii="CMR12, Cambria" w:hAnsi="CMR12, Cambria" w:cs="CMR12, Cambria"/>
          <w:sz w:val="24"/>
          <w:szCs w:val="24"/>
        </w:rPr>
        <w:t>1550nm</w:t>
      </w:r>
    </w:p>
    <w:p w14:paraId="5C6AC27F" w14:textId="77777777" w:rsidR="00BA5125" w:rsidRDefault="00BA5125">
      <w:pPr>
        <w:pStyle w:val="Standard"/>
      </w:pPr>
    </w:p>
    <w:p w14:paraId="4CAF21A2" w14:textId="77777777" w:rsidR="00C05D81" w:rsidRDefault="003872CC">
      <w:pPr>
        <w:pStyle w:val="Standard"/>
      </w:pPr>
      <w:r>
        <w:rPr>
          <w:rFonts w:ascii="CMR12, Cambria" w:eastAsia="CMR12, Cambria" w:hAnsi="CMR12, Cambria" w:cs="CMR12, Cambria"/>
          <w:sz w:val="24"/>
          <w:lang w:val="pt-BR"/>
        </w:rPr>
        <w:t xml:space="preserve">        </w:t>
      </w:r>
      <w:r>
        <w:rPr>
          <w:rFonts w:ascii="CMR12, Cambria" w:hAnsi="CMR12, Cambria" w:cs="CMR12, Cambria"/>
          <w:b/>
          <w:sz w:val="24"/>
        </w:rPr>
        <w:t xml:space="preserve">Side 2   </w:t>
      </w:r>
    </w:p>
    <w:p w14:paraId="75AA1FEF" w14:textId="0C550341" w:rsidR="00C05D81" w:rsidRDefault="003872CC">
      <w:pPr>
        <w:pStyle w:val="Standard"/>
      </w:pPr>
      <w:r>
        <w:rPr>
          <w:rFonts w:ascii="CMR12, Cambria" w:eastAsia="CMR12, Cambria" w:hAnsi="CMR12, Cambria" w:cs="CMR12, Cambria"/>
          <w:sz w:val="24"/>
          <w:lang w:val="pt-BR"/>
        </w:rPr>
        <w:t xml:space="preserve">        </w:t>
      </w:r>
      <w:r>
        <w:rPr>
          <w:rFonts w:ascii="CMR12, Cambria" w:hAnsi="CMR12, Cambria" w:cs="CMR12, Cambria"/>
          <w:sz w:val="24"/>
          <w:lang w:val="pt-BR"/>
        </w:rPr>
        <w:t>AR@</w:t>
      </w:r>
      <w:r w:rsidR="00335082">
        <w:rPr>
          <w:rFonts w:ascii="CMR12, Cambria" w:hAnsi="CMR12, Cambria" w:cs="CMR12, Cambria"/>
          <w:sz w:val="24"/>
          <w:lang w:val="pt-BR"/>
        </w:rPr>
        <w:t>1550</w:t>
      </w:r>
      <w:r>
        <w:rPr>
          <w:rFonts w:ascii="CMR12, Cambria" w:hAnsi="CMR12, Cambria" w:cs="CMR12, Cambria"/>
          <w:sz w:val="24"/>
          <w:lang w:val="pt-BR"/>
        </w:rPr>
        <w:t xml:space="preserve"> &lt; 0.1% </w:t>
      </w:r>
      <w:r>
        <w:rPr>
          <w:rFonts w:ascii="CMR12, Cambria" w:hAnsi="CMR12, Cambria" w:cs="CMR12, Cambria"/>
          <w:sz w:val="24"/>
        </w:rPr>
        <w:t>(best effort AR as low as possible)</w:t>
      </w:r>
    </w:p>
    <w:p w14:paraId="1A981D18" w14:textId="562D8B09" w:rsidR="00C05D81" w:rsidRDefault="003872CC">
      <w:pPr>
        <w:pStyle w:val="Standard"/>
      </w:pPr>
      <w:r>
        <w:rPr>
          <w:rFonts w:ascii="CMR12, Cambria" w:eastAsia="CMR12, Cambria" w:hAnsi="CMR12, Cambria" w:cs="CMR12, Cambria"/>
          <w:sz w:val="24"/>
          <w:lang w:val="pt-BR"/>
        </w:rPr>
        <w:t xml:space="preserve">        </w:t>
      </w:r>
      <w:r>
        <w:rPr>
          <w:rFonts w:ascii="CMR12, Cambria" w:hAnsi="CMR12, Cambria" w:cs="CMR12, Cambria"/>
          <w:sz w:val="24"/>
          <w:lang w:val="pt-BR"/>
        </w:rPr>
        <w:t>AR@</w:t>
      </w:r>
      <w:r w:rsidR="00335082">
        <w:rPr>
          <w:rFonts w:ascii="CMR12, Cambria" w:hAnsi="CMR12, Cambria" w:cs="CMR12, Cambria"/>
          <w:sz w:val="24"/>
          <w:lang w:val="pt-BR"/>
        </w:rPr>
        <w:t>775</w:t>
      </w:r>
      <w:r>
        <w:rPr>
          <w:rFonts w:ascii="CMR12, Cambria" w:hAnsi="CMR12, Cambria" w:cs="CMR12, Cambria"/>
          <w:sz w:val="24"/>
          <w:lang w:val="pt-BR"/>
        </w:rPr>
        <w:t xml:space="preserve"> &lt; 0.</w:t>
      </w:r>
      <w:r w:rsidR="00CC45C0">
        <w:rPr>
          <w:rFonts w:ascii="CMR12, Cambria" w:hAnsi="CMR12, Cambria" w:cs="CMR12, Cambria"/>
          <w:sz w:val="24"/>
          <w:lang w:val="pt-BR"/>
        </w:rPr>
        <w:t>2</w:t>
      </w:r>
      <w:r>
        <w:rPr>
          <w:rFonts w:ascii="CMR12, Cambria" w:hAnsi="CMR12, Cambria" w:cs="CMR12, Cambria"/>
          <w:sz w:val="24"/>
          <w:lang w:val="pt-BR"/>
        </w:rPr>
        <w:t xml:space="preserve">% </w:t>
      </w:r>
      <w:r>
        <w:rPr>
          <w:rFonts w:ascii="CMR12, Cambria" w:hAnsi="CMR12, Cambria" w:cs="CMR12, Cambria"/>
          <w:sz w:val="24"/>
        </w:rPr>
        <w:t>(best effort AR as low as possible)</w:t>
      </w:r>
    </w:p>
    <w:p w14:paraId="58A0F291" w14:textId="77777777" w:rsidR="00C05D81" w:rsidRDefault="00C05D81">
      <w:pPr>
        <w:pStyle w:val="Standard"/>
        <w:rPr>
          <w:rFonts w:ascii="CMR12, Cambria" w:hAnsi="CMR12, Cambria" w:cs="CMR12, Cambria"/>
          <w:sz w:val="24"/>
          <w:lang w:val="pt-BR"/>
        </w:rPr>
      </w:pPr>
    </w:p>
    <w:p w14:paraId="31867E24" w14:textId="0BF288B2" w:rsidR="00C05D81" w:rsidRDefault="003872CC">
      <w:pPr>
        <w:pStyle w:val="Standard"/>
      </w:pPr>
      <w:r>
        <w:rPr>
          <w:lang w:val="pt-BR"/>
        </w:rPr>
        <w:t xml:space="preserve">  </w:t>
      </w:r>
      <w:r>
        <w:rPr>
          <w:rFonts w:ascii="CMR12, Cambria" w:eastAsia="CMR12, Cambria" w:hAnsi="CMR12, Cambria" w:cs="CMR12, Cambria"/>
          <w:b/>
          <w:bCs/>
          <w:sz w:val="32"/>
          <w:szCs w:val="32"/>
          <w:lang w:val="pt-BR"/>
        </w:rPr>
        <w:t xml:space="preserve">    </w:t>
      </w:r>
      <w:r w:rsidR="0000300B">
        <w:rPr>
          <w:rFonts w:ascii="CMR12, Cambria" w:eastAsia="CMR12, Cambria" w:hAnsi="CMR12, Cambria" w:cs="CMR12, Cambria"/>
          <w:b/>
          <w:bCs/>
          <w:sz w:val="32"/>
          <w:szCs w:val="32"/>
          <w:lang w:val="pt-BR"/>
        </w:rPr>
        <w:t>Coating-B, for</w:t>
      </w:r>
      <w:r>
        <w:rPr>
          <w:rFonts w:ascii="CMR12, Cambria" w:eastAsia="CMR12, Cambria" w:hAnsi="CMR12, Cambria" w:cs="CMR12, Cambria"/>
          <w:b/>
          <w:bCs/>
          <w:sz w:val="32"/>
          <w:szCs w:val="32"/>
          <w:lang w:val="pt-BR"/>
        </w:rPr>
        <w:t xml:space="preserve"> </w:t>
      </w:r>
      <w:r>
        <w:rPr>
          <w:rFonts w:ascii="CMR12, Cambria" w:hAnsi="CMR12, Cambria" w:cs="CMR12, Cambria"/>
          <w:b/>
          <w:bCs/>
          <w:sz w:val="32"/>
          <w:szCs w:val="32"/>
          <w:lang w:val="pt-BR"/>
        </w:rPr>
        <w:t>M</w:t>
      </w:r>
      <w:r w:rsidR="006C5E58">
        <w:rPr>
          <w:rFonts w:ascii="CMR12, Cambria" w:hAnsi="CMR12, Cambria" w:cs="CMR12, Cambria"/>
          <w:b/>
          <w:bCs/>
          <w:sz w:val="32"/>
          <w:szCs w:val="32"/>
          <w:lang w:val="pt-BR"/>
        </w:rPr>
        <w:t>2</w:t>
      </w:r>
      <w:r w:rsidR="00335082">
        <w:rPr>
          <w:rFonts w:ascii="CMR12, Cambria" w:hAnsi="CMR12, Cambria" w:cs="CMR12, Cambria"/>
          <w:b/>
          <w:bCs/>
          <w:sz w:val="32"/>
          <w:szCs w:val="32"/>
          <w:lang w:val="pt-BR"/>
        </w:rPr>
        <w:t>/M</w:t>
      </w:r>
      <w:r w:rsidR="006C5E58">
        <w:rPr>
          <w:rFonts w:ascii="CMR12, Cambria" w:hAnsi="CMR12, Cambria" w:cs="CMR12, Cambria"/>
          <w:b/>
          <w:bCs/>
          <w:sz w:val="32"/>
          <w:szCs w:val="32"/>
          <w:lang w:val="pt-BR"/>
        </w:rPr>
        <w:t>3/M4</w:t>
      </w:r>
      <w:r>
        <w:rPr>
          <w:rFonts w:ascii="CMR12, Cambria" w:hAnsi="CMR12, Cambria" w:cs="CMR12, Cambria"/>
          <w:b/>
          <w:bCs/>
          <w:sz w:val="32"/>
          <w:szCs w:val="32"/>
          <w:lang w:val="pt-BR"/>
        </w:rPr>
        <w:t xml:space="preserve"> (</w:t>
      </w:r>
      <w:r w:rsidR="006C5E58">
        <w:rPr>
          <w:rFonts w:ascii="CMR12, Cambria" w:hAnsi="CMR12, Cambria" w:cs="CMR12, Cambria"/>
          <w:b/>
          <w:bCs/>
          <w:sz w:val="32"/>
          <w:szCs w:val="32"/>
          <w:lang w:val="pt-BR"/>
        </w:rPr>
        <w:t xml:space="preserve">cavity </w:t>
      </w:r>
      <w:r w:rsidR="00335082">
        <w:rPr>
          <w:rFonts w:ascii="CMR12, Cambria" w:hAnsi="CMR12, Cambria" w:cs="CMR12, Cambria"/>
          <w:b/>
          <w:bCs/>
          <w:sz w:val="32"/>
          <w:szCs w:val="32"/>
          <w:lang w:val="pt-BR"/>
        </w:rPr>
        <w:t>couplers 775nm</w:t>
      </w:r>
      <w:r w:rsidR="006C5E58">
        <w:rPr>
          <w:rFonts w:ascii="CMR12, Cambria" w:hAnsi="CMR12, Cambria" w:cs="CMR12, Cambria"/>
          <w:b/>
          <w:bCs/>
          <w:sz w:val="32"/>
          <w:szCs w:val="32"/>
          <w:lang w:val="pt-BR"/>
        </w:rPr>
        <w:t>, HR 1550nm</w:t>
      </w:r>
      <w:r>
        <w:rPr>
          <w:rFonts w:ascii="CMR12, Cambria" w:hAnsi="CMR12, Cambria" w:cs="CMR12, Cambria"/>
          <w:b/>
          <w:bCs/>
          <w:sz w:val="32"/>
          <w:szCs w:val="32"/>
          <w:lang w:val="pt-BR"/>
        </w:rPr>
        <w:t>)</w:t>
      </w:r>
    </w:p>
    <w:p w14:paraId="0FA20046" w14:textId="77777777" w:rsidR="00C05D81" w:rsidRDefault="003872CC">
      <w:pPr>
        <w:pStyle w:val="Standard"/>
      </w:pPr>
      <w:r>
        <w:rPr>
          <w:lang w:val="pt-BR"/>
        </w:rPr>
        <w:t xml:space="preserve">         </w:t>
      </w:r>
      <w:r>
        <w:rPr>
          <w:rFonts w:ascii="CMR12, Cambria" w:hAnsi="CMR12, Cambria" w:cs="CMR12, Cambria"/>
          <w:b/>
          <w:sz w:val="24"/>
          <w:lang w:val="pt-BR"/>
        </w:rPr>
        <w:t>Side 1</w:t>
      </w:r>
    </w:p>
    <w:p w14:paraId="4120EE4C" w14:textId="63553BF6" w:rsidR="00335082" w:rsidRPr="00335082" w:rsidRDefault="003872CC" w:rsidP="00335082">
      <w:pPr>
        <w:pStyle w:val="Standard"/>
        <w:rPr>
          <w:rFonts w:ascii="CMR12, Cambria" w:hAnsi="CMR12, Cambria" w:cs="CMR12, Cambria"/>
          <w:sz w:val="24"/>
          <w:lang w:val="pt-BR"/>
        </w:rPr>
      </w:pPr>
      <w:r>
        <w:rPr>
          <w:rFonts w:ascii="CMR12, Cambria" w:eastAsia="CMR12, Cambria" w:hAnsi="CMR12, Cambria" w:cs="CMR12, Cambria"/>
          <w:sz w:val="24"/>
        </w:rPr>
        <w:t xml:space="preserve">        </w:t>
      </w:r>
      <w:r w:rsidR="00335082">
        <w:rPr>
          <w:rFonts w:ascii="CMR12, Cambria" w:hAnsi="CMR12, Cambria" w:cs="CMR12, Cambria"/>
          <w:sz w:val="24"/>
          <w:lang w:val="pt-BR"/>
        </w:rPr>
        <w:t>T@1550nm =  0 ppm best effort, &lt;5ppm required</w:t>
      </w:r>
    </w:p>
    <w:p w14:paraId="2762C0F0" w14:textId="6B825AB4" w:rsidR="00335082" w:rsidRPr="00854EA4" w:rsidRDefault="00335082" w:rsidP="00335082">
      <w:pPr>
        <w:pStyle w:val="Standard"/>
        <w:rPr>
          <w:rFonts w:ascii="CMR12, Cambria" w:hAnsi="CMR12, Cambria" w:cs="CMR12, Cambria"/>
          <w:sz w:val="24"/>
          <w:szCs w:val="24"/>
        </w:rPr>
      </w:pPr>
      <w:r>
        <w:rPr>
          <w:rFonts w:ascii="CMR12, Cambria" w:eastAsia="CMR12, Cambria" w:hAnsi="CMR12, Cambria" w:cs="CMR12, Cambria"/>
          <w:sz w:val="24"/>
          <w:lang w:val="pt-BR"/>
        </w:rPr>
        <w:t xml:space="preserve">        </w:t>
      </w:r>
      <w:r>
        <w:rPr>
          <w:rFonts w:ascii="CMR12, Cambria" w:hAnsi="CMR12, Cambria" w:cs="CMR12, Cambria"/>
          <w:sz w:val="24"/>
          <w:lang w:val="pt-BR"/>
        </w:rPr>
        <w:t xml:space="preserve">T@775nm = </w:t>
      </w:r>
      <w:r w:rsidR="00854EA4">
        <w:rPr>
          <w:rFonts w:ascii="CMR12, Cambria" w:hAnsi="CMR12, Cambria" w:cs="CMR12, Cambria"/>
          <w:sz w:val="24"/>
          <w:lang w:val="pt-BR"/>
        </w:rPr>
        <w:t>0.0</w:t>
      </w:r>
      <w:r>
        <w:rPr>
          <w:rFonts w:ascii="CMR12, Cambria" w:hAnsi="CMR12, Cambria" w:cs="CMR12, Cambria"/>
          <w:sz w:val="24"/>
          <w:lang w:val="pt-BR"/>
        </w:rPr>
        <w:t xml:space="preserve">1 </w:t>
      </w:r>
      <w:r w:rsidRPr="00335082">
        <w:rPr>
          <w:rFonts w:ascii="CMR12, Cambria" w:hAnsi="CMR12, Cambria" w:cs="CMR12, Cambria"/>
          <w:sz w:val="24"/>
          <w:lang w:val="pt-BR"/>
        </w:rPr>
        <w:t>± 1</w:t>
      </w:r>
      <w:r>
        <w:rPr>
          <w:rFonts w:ascii="CMR12, Cambria" w:hAnsi="CMR12, Cambria" w:cs="CMR12, Cambria"/>
          <w:sz w:val="24"/>
          <w:lang w:val="pt-BR"/>
        </w:rPr>
        <w:t>0</w:t>
      </w:r>
      <w:r w:rsidRPr="00335082">
        <w:rPr>
          <w:rFonts w:ascii="CMR12, Cambria" w:hAnsi="CMR12, Cambria" w:cs="CMR12, Cambria"/>
          <w:sz w:val="24"/>
          <w:lang w:val="pt-BR"/>
        </w:rPr>
        <w:t xml:space="preserve">00ppm (should be </w:t>
      </w:r>
      <w:r w:rsidRPr="00854EA4">
        <w:rPr>
          <w:rFonts w:ascii="CMR12, Cambria" w:hAnsi="CMR12, Cambria" w:cs="CMR12, Cambria"/>
          <w:sz w:val="24"/>
          <w:szCs w:val="24"/>
        </w:rPr>
        <w:t>M</w:t>
      </w:r>
      <w:r w:rsidR="006C5E58">
        <w:rPr>
          <w:rFonts w:ascii="CMR12, Cambria" w:hAnsi="CMR12, Cambria" w:cs="CMR12, Cambria"/>
          <w:sz w:val="24"/>
          <w:szCs w:val="24"/>
        </w:rPr>
        <w:t>2-M3</w:t>
      </w:r>
      <w:r w:rsidRPr="00854EA4">
        <w:rPr>
          <w:rFonts w:ascii="CMR12, Cambria" w:hAnsi="CMR12, Cambria" w:cs="CMR12, Cambria"/>
          <w:sz w:val="24"/>
          <w:szCs w:val="24"/>
        </w:rPr>
        <w:t xml:space="preserve"> and M</w:t>
      </w:r>
      <w:r w:rsidR="006C5E58">
        <w:rPr>
          <w:rFonts w:ascii="CMR12, Cambria" w:hAnsi="CMR12, Cambria" w:cs="CMR12, Cambria"/>
          <w:sz w:val="24"/>
          <w:szCs w:val="24"/>
        </w:rPr>
        <w:t>2-M4</w:t>
      </w:r>
      <w:r w:rsidRPr="00854EA4">
        <w:rPr>
          <w:rFonts w:ascii="CMR12, Cambria" w:hAnsi="CMR12, Cambria" w:cs="CMR12, Cambria"/>
          <w:sz w:val="24"/>
          <w:szCs w:val="24"/>
        </w:rPr>
        <w:t xml:space="preserve"> as matched-pairs)</w:t>
      </w:r>
    </w:p>
    <w:p w14:paraId="371F3165" w14:textId="4889292D" w:rsidR="00BA5125" w:rsidRPr="00854EA4" w:rsidRDefault="00BA5125" w:rsidP="00BA5125">
      <w:pPr>
        <w:pStyle w:val="Standard"/>
        <w:rPr>
          <w:rFonts w:ascii="CMR12, Cambria" w:hAnsi="CMR12, Cambria" w:cs="CMR12, Cambria"/>
          <w:sz w:val="24"/>
          <w:szCs w:val="24"/>
        </w:rPr>
      </w:pPr>
      <w:r w:rsidRPr="00854EA4">
        <w:rPr>
          <w:rFonts w:ascii="CMR12, Cambria" w:hAnsi="CMR12, Cambria" w:cs="CMR12, Cambria"/>
          <w:sz w:val="24"/>
          <w:szCs w:val="24"/>
        </w:rPr>
        <w:t xml:space="preserve">       Surface Electric Field: Design for minimum surface electric field</w:t>
      </w:r>
      <w:r w:rsidR="00854EA4" w:rsidRPr="00854EA4">
        <w:rPr>
          <w:rFonts w:ascii="CMR12, Cambria" w:hAnsi="CMR12, Cambria" w:cs="CMR12, Cambria"/>
          <w:sz w:val="24"/>
          <w:szCs w:val="24"/>
        </w:rPr>
        <w:t xml:space="preserve"> at 1550nm</w:t>
      </w:r>
    </w:p>
    <w:p w14:paraId="113A631F" w14:textId="77777777" w:rsidR="00BA5125" w:rsidRPr="00335082" w:rsidRDefault="00BA5125" w:rsidP="00BA5125">
      <w:pPr>
        <w:pStyle w:val="Standard"/>
        <w:rPr>
          <w:rFonts w:ascii="CMR12, Cambria" w:hAnsi="CMR12, Cambria" w:cs="CMR12, Cambria"/>
          <w:sz w:val="24"/>
          <w:lang w:val="pt-BR"/>
        </w:rPr>
      </w:pPr>
    </w:p>
    <w:p w14:paraId="7D647F9D" w14:textId="12907D2C" w:rsidR="00C05D81" w:rsidRDefault="003872CC" w:rsidP="00335082">
      <w:pPr>
        <w:pStyle w:val="Standard"/>
      </w:pPr>
      <w:r>
        <w:rPr>
          <w:rFonts w:ascii="CMR12, Cambria" w:eastAsia="CMR12, Cambria" w:hAnsi="CMR12, Cambria" w:cs="CMR12, Cambria"/>
          <w:sz w:val="24"/>
        </w:rPr>
        <w:t xml:space="preserve">        </w:t>
      </w:r>
      <w:r>
        <w:rPr>
          <w:rFonts w:ascii="CMR12, Cambria" w:hAnsi="CMR12, Cambria" w:cs="CMR12, Cambria"/>
          <w:b/>
          <w:sz w:val="24"/>
        </w:rPr>
        <w:t xml:space="preserve">Side 2   </w:t>
      </w:r>
    </w:p>
    <w:p w14:paraId="1380B6AE" w14:textId="62353841" w:rsidR="00C05D81" w:rsidRDefault="003872CC">
      <w:pPr>
        <w:pStyle w:val="Standard"/>
      </w:pPr>
      <w:r>
        <w:rPr>
          <w:rFonts w:ascii="CMR12, Cambria" w:eastAsia="CMR12, Cambria" w:hAnsi="CMR12, Cambria" w:cs="CMR12, Cambria"/>
          <w:sz w:val="24"/>
        </w:rPr>
        <w:t xml:space="preserve">        </w:t>
      </w:r>
      <w:r>
        <w:rPr>
          <w:rFonts w:ascii="CMR12, Cambria" w:hAnsi="CMR12, Cambria" w:cs="CMR12, Cambria"/>
          <w:sz w:val="24"/>
        </w:rPr>
        <w:t>AR@</w:t>
      </w:r>
      <w:r w:rsidR="00335082">
        <w:rPr>
          <w:rFonts w:ascii="CMR12, Cambria" w:hAnsi="CMR12, Cambria" w:cs="CMR12, Cambria"/>
          <w:sz w:val="24"/>
        </w:rPr>
        <w:t>1550</w:t>
      </w:r>
      <w:r>
        <w:rPr>
          <w:rFonts w:ascii="CMR12, Cambria" w:hAnsi="CMR12, Cambria" w:cs="CMR12, Cambria"/>
          <w:sz w:val="24"/>
        </w:rPr>
        <w:t xml:space="preserve"> &lt; 0.1% (best effort AR as low as possible)</w:t>
      </w:r>
    </w:p>
    <w:p w14:paraId="4BECE270" w14:textId="2E83D525" w:rsidR="00C05D81" w:rsidRDefault="003872CC">
      <w:pPr>
        <w:pStyle w:val="Standard"/>
        <w:rPr>
          <w:rFonts w:ascii="CMR12, Cambria" w:hAnsi="CMR12, Cambria" w:cs="CMR12, Cambria"/>
          <w:sz w:val="24"/>
        </w:rPr>
      </w:pPr>
      <w:r>
        <w:rPr>
          <w:rFonts w:ascii="CMR12, Cambria" w:eastAsia="CMR12, Cambria" w:hAnsi="CMR12, Cambria" w:cs="CMR12, Cambria"/>
          <w:sz w:val="24"/>
        </w:rPr>
        <w:t xml:space="preserve">        </w:t>
      </w:r>
      <w:r>
        <w:rPr>
          <w:rFonts w:ascii="CMR12, Cambria" w:hAnsi="CMR12, Cambria" w:cs="CMR12, Cambria"/>
          <w:sz w:val="24"/>
        </w:rPr>
        <w:t>AR@</w:t>
      </w:r>
      <w:r w:rsidR="00335082">
        <w:rPr>
          <w:rFonts w:ascii="CMR12, Cambria" w:hAnsi="CMR12, Cambria" w:cs="CMR12, Cambria"/>
          <w:sz w:val="24"/>
        </w:rPr>
        <w:t>775</w:t>
      </w:r>
      <w:r>
        <w:rPr>
          <w:rFonts w:ascii="CMR12, Cambria" w:hAnsi="CMR12, Cambria" w:cs="CMR12, Cambria"/>
          <w:sz w:val="24"/>
        </w:rPr>
        <w:t xml:space="preserve"> &lt; 0.2% (best effort AR as low as possible)</w:t>
      </w:r>
    </w:p>
    <w:p w14:paraId="190178A2" w14:textId="77777777" w:rsidR="00BA5125" w:rsidRDefault="00BA5125">
      <w:pPr>
        <w:pStyle w:val="Standard"/>
      </w:pPr>
    </w:p>
    <w:p w14:paraId="45610D5A" w14:textId="197A359A" w:rsidR="00344ABD" w:rsidRDefault="00344ABD" w:rsidP="00344ABD"/>
    <w:p w14:paraId="54881905" w14:textId="01666929" w:rsidR="00C05D81" w:rsidRDefault="00344ABD" w:rsidP="00344ABD">
      <w:pPr>
        <w:pStyle w:val="Heading1"/>
        <w:rPr>
          <w:rFonts w:ascii="CMR12, Cambria" w:hAnsi="CMR12, Cambria" w:cs="CMR12, Cambria"/>
          <w:sz w:val="24"/>
          <w:szCs w:val="24"/>
        </w:rPr>
      </w:pPr>
      <w:r w:rsidRPr="00344ABD">
        <w:rPr>
          <w:b/>
          <w:sz w:val="32"/>
          <w:szCs w:val="32"/>
        </w:rPr>
        <w:lastRenderedPageBreak/>
        <w:t>Coating vendor to provide:</w:t>
      </w:r>
      <w:r w:rsidRPr="00344ABD">
        <w:rPr>
          <w:b/>
          <w:sz w:val="32"/>
          <w:szCs w:val="32"/>
        </w:rPr>
        <w:br/>
      </w:r>
      <w:r w:rsidRPr="00344ABD">
        <w:rPr>
          <w:rFonts w:ascii="CMR12, Cambria" w:hAnsi="CMR12, Cambria" w:cs="CMR12, Cambria"/>
          <w:sz w:val="24"/>
          <w:szCs w:val="24"/>
        </w:rPr>
        <w:t>1. Spectrophotometer graph of the reflectance of the AR coating and the transmittance of the</w:t>
      </w:r>
      <w:r w:rsidRPr="00344ABD">
        <w:rPr>
          <w:rFonts w:ascii="CMR12, Cambria" w:hAnsi="CMR12, Cambria" w:cs="CMR12, Cambria"/>
          <w:sz w:val="24"/>
          <w:szCs w:val="24"/>
        </w:rPr>
        <w:br/>
        <w:t>HR coating; covering the spectrum from 1500nm to 1600nm</w:t>
      </w:r>
      <w:r w:rsidR="00335082">
        <w:rPr>
          <w:rFonts w:ascii="CMR12, Cambria" w:hAnsi="CMR12, Cambria" w:cs="CMR12, Cambria"/>
          <w:sz w:val="24"/>
          <w:szCs w:val="24"/>
        </w:rPr>
        <w:t xml:space="preserve"> and 750nm to 800nm</w:t>
      </w:r>
      <w:r w:rsidRPr="00344ABD">
        <w:rPr>
          <w:rFonts w:ascii="CMR12, Cambria" w:hAnsi="CMR12, Cambria" w:cs="CMR12, Cambria"/>
          <w:sz w:val="24"/>
          <w:szCs w:val="24"/>
        </w:rPr>
        <w:t>.</w:t>
      </w:r>
    </w:p>
    <w:p w14:paraId="1CDAEEAE" w14:textId="77777777" w:rsidR="007A277A" w:rsidRDefault="007A277A" w:rsidP="007A277A">
      <w:pPr>
        <w:pStyle w:val="Standard"/>
      </w:pPr>
    </w:p>
    <w:p w14:paraId="04C625F3" w14:textId="77777777" w:rsidR="007A277A" w:rsidRPr="007A277A" w:rsidRDefault="007A277A" w:rsidP="007A277A">
      <w:pPr>
        <w:pStyle w:val="Standard"/>
      </w:pPr>
    </w:p>
    <w:sectPr w:rsidR="007A277A" w:rsidRPr="007A277A" w:rsidSect="000863DD">
      <w:headerReference w:type="default" r:id="rId8"/>
      <w:footerReference w:type="default" r:id="rId9"/>
      <w:pgSz w:w="12240" w:h="15840"/>
      <w:pgMar w:top="2606" w:right="1267" w:bottom="1440" w:left="1267" w:header="720" w:footer="576" w:gutter="0"/>
      <w:pgBorders>
        <w:top w:val="single" w:sz="12" w:space="1" w:color="C0C0C0"/>
        <w:left w:val="single" w:sz="12" w:space="4" w:color="C0C0C0"/>
        <w:bottom w:val="single" w:sz="12" w:space="1" w:color="C0C0C0"/>
        <w:right w:val="single" w:sz="12" w:space="4" w:color="C0C0C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FC2C" w14:textId="77777777" w:rsidR="00FD2865" w:rsidRDefault="00FD2865">
      <w:r>
        <w:separator/>
      </w:r>
    </w:p>
  </w:endnote>
  <w:endnote w:type="continuationSeparator" w:id="0">
    <w:p w14:paraId="18DC1F55" w14:textId="77777777" w:rsidR="00FD2865" w:rsidRDefault="00FD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charset w:val="00"/>
    <w:family w:val="auto"/>
    <w:pitch w:val="variable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MR12, Cambria">
    <w:altName w:val="Calibri"/>
    <w:charset w:val="00"/>
    <w:family w:val="auto"/>
    <w:pitch w:val="default"/>
  </w:font>
  <w:font w:name="CMMI12, Cambria">
    <w:altName w:val="Calibri"/>
    <w:charset w:val="00"/>
    <w:family w:val="auto"/>
    <w:pitch w:val="default"/>
  </w:font>
  <w:font w:name="CMR8, Cambria">
    <w:altName w:val="Calibri"/>
    <w:charset w:val="00"/>
    <w:family w:val="auto"/>
    <w:pitch w:val="default"/>
  </w:font>
  <w:font w:name="CMBX12, Cambri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F803" w14:textId="77777777" w:rsidR="007F332D" w:rsidRDefault="003872CC">
    <w:pPr>
      <w:pStyle w:val="Footer"/>
      <w:jc w:val="right"/>
      <w:rPr>
        <w:sz w:val="18"/>
      </w:rPr>
    </w:pPr>
    <w:r>
      <w:rPr>
        <w:sz w:val="18"/>
      </w:rPr>
      <w:t>LIGO Form F0900006-v1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4F06" w14:textId="77777777" w:rsidR="00FD2865" w:rsidRDefault="00FD2865">
      <w:r>
        <w:rPr>
          <w:color w:val="000000"/>
        </w:rPr>
        <w:separator/>
      </w:r>
    </w:p>
  </w:footnote>
  <w:footnote w:type="continuationSeparator" w:id="0">
    <w:p w14:paraId="6D7F7268" w14:textId="77777777" w:rsidR="00FD2865" w:rsidRDefault="00FD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1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60"/>
      <w:gridCol w:w="6516"/>
      <w:gridCol w:w="1134"/>
      <w:gridCol w:w="486"/>
      <w:gridCol w:w="504"/>
    </w:tblGrid>
    <w:tr w:rsidR="007F332D" w14:paraId="5CA47B02" w14:textId="77777777">
      <w:trPr>
        <w:cantSplit/>
        <w:trHeight w:val="356"/>
      </w:trPr>
      <w:tc>
        <w:tcPr>
          <w:tcW w:w="1260" w:type="dxa"/>
          <w:vMerge w:val="restart"/>
          <w:tcBorders>
            <w:top w:val="single" w:sz="12" w:space="0" w:color="C0C0C0"/>
            <w:left w:val="single" w:sz="12" w:space="0" w:color="C0C0C0"/>
          </w:tcBorders>
          <w:tcMar>
            <w:top w:w="0" w:type="dxa"/>
            <w:left w:w="72" w:type="dxa"/>
            <w:bottom w:w="0" w:type="dxa"/>
            <w:right w:w="72" w:type="dxa"/>
          </w:tcMar>
        </w:tcPr>
        <w:p w14:paraId="475CDF82" w14:textId="4A1C678F" w:rsidR="007F332D" w:rsidRDefault="000863DD">
          <w:pPr>
            <w:pStyle w:val="Header"/>
            <w:snapToGrid w:val="0"/>
            <w:jc w:val="center"/>
            <w:rPr>
              <w:b/>
              <w:caps/>
              <w:sz w:val="18"/>
            </w:rPr>
          </w:pPr>
          <w:r>
            <w:rPr>
              <w:b/>
              <w:caps/>
              <w:sz w:val="18"/>
            </w:rPr>
            <w:t xml:space="preserve">                     </w:t>
          </w:r>
        </w:p>
      </w:tc>
      <w:tc>
        <w:tcPr>
          <w:tcW w:w="6516" w:type="dxa"/>
          <w:vMerge w:val="restart"/>
          <w:tcBorders>
            <w:top w:val="single" w:sz="12" w:space="0" w:color="C0C0C0"/>
          </w:tcBorders>
          <w:tcMar>
            <w:top w:w="0" w:type="dxa"/>
            <w:left w:w="72" w:type="dxa"/>
            <w:bottom w:w="0" w:type="dxa"/>
            <w:right w:w="72" w:type="dxa"/>
          </w:tcMar>
        </w:tcPr>
        <w:p w14:paraId="25350695" w14:textId="77EF17B1" w:rsidR="000863DD" w:rsidRDefault="003F2312" w:rsidP="000863DD">
          <w:pPr>
            <w:pStyle w:val="Header"/>
            <w:jc w:val="center"/>
          </w:pPr>
          <w:r>
            <w:t>Optic Substrate and Coating</w:t>
          </w:r>
        </w:p>
        <w:p w14:paraId="3EB4D66C" w14:textId="7E4A58BE" w:rsidR="007F332D" w:rsidRDefault="000863DD" w:rsidP="000863DD">
          <w:pPr>
            <w:pStyle w:val="Header"/>
            <w:jc w:val="center"/>
            <w:rPr>
              <w:b/>
              <w:caps/>
              <w:sz w:val="32"/>
            </w:rPr>
          </w:pPr>
          <w:r>
            <w:rPr>
              <w:b/>
              <w:caps/>
              <w:sz w:val="32"/>
            </w:rPr>
            <w:t>Specification</w:t>
          </w:r>
        </w:p>
      </w:tc>
      <w:tc>
        <w:tcPr>
          <w:tcW w:w="1134" w:type="dxa"/>
          <w:tcBorders>
            <w:top w:val="single" w:sz="12" w:space="0" w:color="C0C0C0"/>
            <w:left w:val="single" w:sz="12" w:space="0" w:color="C0C0C0"/>
          </w:tcBorders>
          <w:tcMar>
            <w:top w:w="0" w:type="dxa"/>
            <w:left w:w="72" w:type="dxa"/>
            <w:bottom w:w="0" w:type="dxa"/>
            <w:right w:w="72" w:type="dxa"/>
          </w:tcMar>
        </w:tcPr>
        <w:p w14:paraId="3A92C2A7" w14:textId="65B11AB6" w:rsidR="007F332D" w:rsidRPr="00E76840" w:rsidRDefault="00E76840">
          <w:pPr>
            <w:pStyle w:val="Header"/>
          </w:pPr>
          <w:r w:rsidRPr="00E76840">
            <w:t>T2300191</w:t>
          </w:r>
        </w:p>
      </w:tc>
      <w:tc>
        <w:tcPr>
          <w:tcW w:w="486" w:type="dxa"/>
          <w:tcBorders>
            <w:top w:val="single" w:sz="12" w:space="0" w:color="C0C0C0"/>
          </w:tcBorders>
          <w:tcMar>
            <w:top w:w="0" w:type="dxa"/>
            <w:left w:w="72" w:type="dxa"/>
            <w:bottom w:w="0" w:type="dxa"/>
            <w:right w:w="72" w:type="dxa"/>
          </w:tcMar>
        </w:tcPr>
        <w:p w14:paraId="2B425D35" w14:textId="60F44E67" w:rsidR="007F332D" w:rsidRDefault="003872CC">
          <w:pPr>
            <w:pStyle w:val="Header"/>
            <w:jc w:val="center"/>
          </w:pPr>
          <w:r>
            <w:rPr>
              <w:caps/>
              <w:sz w:val="20"/>
            </w:rPr>
            <w:t>-v</w:t>
          </w:r>
          <w:r w:rsidR="003F2312">
            <w:rPr>
              <w:caps/>
              <w:sz w:val="20"/>
            </w:rPr>
            <w:t>1</w:t>
          </w:r>
        </w:p>
      </w:tc>
      <w:tc>
        <w:tcPr>
          <w:tcW w:w="504" w:type="dxa"/>
          <w:tcBorders>
            <w:top w:val="single" w:sz="12" w:space="0" w:color="C0C0C0"/>
            <w:right w:val="single" w:sz="12" w:space="0" w:color="C0C0C0"/>
          </w:tcBorders>
          <w:tcMar>
            <w:top w:w="0" w:type="dxa"/>
            <w:left w:w="72" w:type="dxa"/>
            <w:bottom w:w="0" w:type="dxa"/>
            <w:right w:w="72" w:type="dxa"/>
          </w:tcMar>
        </w:tcPr>
        <w:p w14:paraId="2BFE7A3F" w14:textId="77777777" w:rsidR="007F332D" w:rsidRDefault="0000300B">
          <w:pPr>
            <w:pStyle w:val="Header"/>
            <w:snapToGrid w:val="0"/>
            <w:jc w:val="left"/>
            <w:rPr>
              <w:b/>
              <w:caps/>
              <w:sz w:val="20"/>
            </w:rPr>
          </w:pPr>
        </w:p>
      </w:tc>
    </w:tr>
    <w:tr w:rsidR="007F332D" w14:paraId="4165B0E7" w14:textId="77777777">
      <w:trPr>
        <w:cantSplit/>
        <w:trHeight w:val="355"/>
      </w:trPr>
      <w:tc>
        <w:tcPr>
          <w:tcW w:w="1260" w:type="dxa"/>
          <w:vMerge/>
          <w:tcBorders>
            <w:top w:val="single" w:sz="12" w:space="0" w:color="C0C0C0"/>
            <w:left w:val="single" w:sz="12" w:space="0" w:color="C0C0C0"/>
          </w:tcBorders>
          <w:tcMar>
            <w:top w:w="0" w:type="dxa"/>
            <w:left w:w="72" w:type="dxa"/>
            <w:bottom w:w="0" w:type="dxa"/>
            <w:right w:w="72" w:type="dxa"/>
          </w:tcMar>
        </w:tcPr>
        <w:p w14:paraId="2D0FD771" w14:textId="77777777" w:rsidR="001447F4" w:rsidRDefault="001447F4"/>
      </w:tc>
      <w:tc>
        <w:tcPr>
          <w:tcW w:w="6516" w:type="dxa"/>
          <w:vMerge/>
          <w:tcBorders>
            <w:top w:val="single" w:sz="12" w:space="0" w:color="C0C0C0"/>
          </w:tcBorders>
          <w:tcMar>
            <w:top w:w="0" w:type="dxa"/>
            <w:left w:w="72" w:type="dxa"/>
            <w:bottom w:w="0" w:type="dxa"/>
            <w:right w:w="72" w:type="dxa"/>
          </w:tcMar>
        </w:tcPr>
        <w:p w14:paraId="53C8CA1D" w14:textId="77777777" w:rsidR="001447F4" w:rsidRDefault="001447F4"/>
      </w:tc>
      <w:tc>
        <w:tcPr>
          <w:tcW w:w="1134" w:type="dxa"/>
          <w:tcBorders>
            <w:left w:val="single" w:sz="12" w:space="0" w:color="C0C0C0"/>
            <w:bottom w:val="single" w:sz="12" w:space="0" w:color="C0C0C0"/>
          </w:tcBorders>
          <w:tcMar>
            <w:top w:w="0" w:type="dxa"/>
            <w:left w:w="72" w:type="dxa"/>
            <w:bottom w:w="0" w:type="dxa"/>
            <w:right w:w="72" w:type="dxa"/>
          </w:tcMar>
        </w:tcPr>
        <w:p w14:paraId="58FE9FFD" w14:textId="77777777" w:rsidR="007F332D" w:rsidRDefault="003872CC">
          <w:pPr>
            <w:pStyle w:val="Header"/>
            <w:jc w:val="right"/>
            <w:rPr>
              <w:rFonts w:ascii="Arial Narrow" w:hAnsi="Arial Narrow" w:cs="Arial Narrow"/>
              <w:b/>
              <w:sz w:val="16"/>
            </w:rPr>
          </w:pPr>
          <w:r>
            <w:rPr>
              <w:rFonts w:ascii="Arial Narrow" w:hAnsi="Arial Narrow" w:cs="Arial Narrow"/>
              <w:b/>
              <w:sz w:val="16"/>
            </w:rPr>
            <w:t>Drawing No</w:t>
          </w:r>
        </w:p>
      </w:tc>
      <w:tc>
        <w:tcPr>
          <w:tcW w:w="486" w:type="dxa"/>
          <w:tcBorders>
            <w:bottom w:val="single" w:sz="12" w:space="0" w:color="C0C0C0"/>
          </w:tcBorders>
          <w:tcMar>
            <w:top w:w="0" w:type="dxa"/>
            <w:left w:w="72" w:type="dxa"/>
            <w:bottom w:w="0" w:type="dxa"/>
            <w:right w:w="72" w:type="dxa"/>
          </w:tcMar>
        </w:tcPr>
        <w:p w14:paraId="3B4C8480" w14:textId="77777777" w:rsidR="007F332D" w:rsidRDefault="003872CC">
          <w:pPr>
            <w:pStyle w:val="Header"/>
            <w:ind w:left="-72"/>
            <w:jc w:val="right"/>
            <w:rPr>
              <w:rFonts w:ascii="Arial Narrow" w:hAnsi="Arial Narrow" w:cs="Arial Narrow"/>
              <w:b/>
              <w:sz w:val="16"/>
            </w:rPr>
          </w:pPr>
          <w:proofErr w:type="spellStart"/>
          <w:r>
            <w:rPr>
              <w:rFonts w:ascii="Arial Narrow" w:hAnsi="Arial Narrow" w:cs="Arial Narrow"/>
              <w:b/>
              <w:sz w:val="16"/>
            </w:rPr>
            <w:t>Vers</w:t>
          </w:r>
          <w:proofErr w:type="spellEnd"/>
          <w:r>
            <w:rPr>
              <w:rFonts w:ascii="Arial Narrow" w:hAnsi="Arial Narrow" w:cs="Arial Narrow"/>
              <w:b/>
              <w:sz w:val="16"/>
            </w:rPr>
            <w:t>.</w:t>
          </w:r>
        </w:p>
      </w:tc>
      <w:tc>
        <w:tcPr>
          <w:tcW w:w="504" w:type="dxa"/>
          <w:tcBorders>
            <w:bottom w:val="single" w:sz="12" w:space="0" w:color="C0C0C0"/>
            <w:right w:val="single" w:sz="12" w:space="0" w:color="C0C0C0"/>
          </w:tcBorders>
          <w:tcMar>
            <w:top w:w="0" w:type="dxa"/>
            <w:left w:w="72" w:type="dxa"/>
            <w:bottom w:w="0" w:type="dxa"/>
            <w:right w:w="72" w:type="dxa"/>
          </w:tcMar>
        </w:tcPr>
        <w:p w14:paraId="0184094E" w14:textId="77777777" w:rsidR="007F332D" w:rsidRDefault="0000300B">
          <w:pPr>
            <w:pStyle w:val="Header"/>
            <w:snapToGrid w:val="0"/>
            <w:ind w:left="-18" w:hanging="90"/>
            <w:jc w:val="right"/>
            <w:rPr>
              <w:rFonts w:ascii="Arial Narrow" w:hAnsi="Arial Narrow" w:cs="Arial Narrow"/>
              <w:b/>
              <w:caps/>
              <w:sz w:val="16"/>
            </w:rPr>
          </w:pPr>
        </w:p>
      </w:tc>
    </w:tr>
    <w:tr w:rsidR="007F332D" w14:paraId="0573ED1B" w14:textId="77777777">
      <w:trPr>
        <w:cantSplit/>
        <w:trHeight w:val="355"/>
      </w:trPr>
      <w:tc>
        <w:tcPr>
          <w:tcW w:w="1260" w:type="dxa"/>
          <w:vMerge/>
          <w:tcBorders>
            <w:top w:val="single" w:sz="12" w:space="0" w:color="C0C0C0"/>
            <w:left w:val="single" w:sz="12" w:space="0" w:color="C0C0C0"/>
          </w:tcBorders>
          <w:tcMar>
            <w:top w:w="0" w:type="dxa"/>
            <w:left w:w="72" w:type="dxa"/>
            <w:bottom w:w="0" w:type="dxa"/>
            <w:right w:w="72" w:type="dxa"/>
          </w:tcMar>
        </w:tcPr>
        <w:p w14:paraId="75407744" w14:textId="77777777" w:rsidR="001447F4" w:rsidRDefault="001447F4"/>
      </w:tc>
      <w:tc>
        <w:tcPr>
          <w:tcW w:w="6516" w:type="dxa"/>
          <w:vMerge/>
          <w:tcBorders>
            <w:top w:val="single" w:sz="12" w:space="0" w:color="C0C0C0"/>
          </w:tcBorders>
          <w:tcMar>
            <w:top w:w="0" w:type="dxa"/>
            <w:left w:w="72" w:type="dxa"/>
            <w:bottom w:w="0" w:type="dxa"/>
            <w:right w:w="72" w:type="dxa"/>
          </w:tcMar>
        </w:tcPr>
        <w:p w14:paraId="452C5FD8" w14:textId="77777777" w:rsidR="001447F4" w:rsidRDefault="001447F4"/>
      </w:tc>
      <w:tc>
        <w:tcPr>
          <w:tcW w:w="1134" w:type="dxa"/>
          <w:tcBorders>
            <w:top w:val="single" w:sz="12" w:space="0" w:color="C0C0C0"/>
            <w:left w:val="single" w:sz="12" w:space="0" w:color="C0C0C0"/>
            <w:bottom w:val="single" w:sz="12" w:space="0" w:color="C0C0C0"/>
          </w:tcBorders>
          <w:tcMar>
            <w:top w:w="0" w:type="dxa"/>
            <w:left w:w="72" w:type="dxa"/>
            <w:bottom w:w="0" w:type="dxa"/>
            <w:right w:w="72" w:type="dxa"/>
          </w:tcMar>
        </w:tcPr>
        <w:p w14:paraId="5265A9EC" w14:textId="77777777" w:rsidR="007F332D" w:rsidRDefault="003872CC">
          <w:pPr>
            <w:pStyle w:val="Header"/>
            <w:jc w:val="right"/>
          </w:pPr>
          <w:r>
            <w:rPr>
              <w:sz w:val="20"/>
            </w:rPr>
            <w:t xml:space="preserve">Sheet </w:t>
          </w:r>
          <w:r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>
            <w:rPr>
              <w:rStyle w:val="PageNumber"/>
              <w:sz w:val="20"/>
            </w:rPr>
            <w:fldChar w:fldCharType="separate"/>
          </w:r>
          <w:r>
            <w:rPr>
              <w:rStyle w:val="PageNumber"/>
              <w:sz w:val="20"/>
            </w:rPr>
            <w:t>3</w:t>
          </w:r>
          <w:r>
            <w:rPr>
              <w:rStyle w:val="PageNumber"/>
              <w:sz w:val="20"/>
            </w:rPr>
            <w:fldChar w:fldCharType="end"/>
          </w:r>
        </w:p>
      </w:tc>
      <w:tc>
        <w:tcPr>
          <w:tcW w:w="486" w:type="dxa"/>
          <w:tcBorders>
            <w:top w:val="single" w:sz="12" w:space="0" w:color="C0C0C0"/>
            <w:bottom w:val="single" w:sz="12" w:space="0" w:color="C0C0C0"/>
          </w:tcBorders>
          <w:tcMar>
            <w:top w:w="0" w:type="dxa"/>
            <w:left w:w="72" w:type="dxa"/>
            <w:bottom w:w="0" w:type="dxa"/>
            <w:right w:w="72" w:type="dxa"/>
          </w:tcMar>
        </w:tcPr>
        <w:p w14:paraId="2134B560" w14:textId="77777777" w:rsidR="007F332D" w:rsidRDefault="003872CC">
          <w:pPr>
            <w:pStyle w:val="Header"/>
            <w:jc w:val="center"/>
            <w:rPr>
              <w:sz w:val="20"/>
            </w:rPr>
          </w:pPr>
          <w:r>
            <w:rPr>
              <w:sz w:val="20"/>
            </w:rPr>
            <w:t>of</w:t>
          </w:r>
        </w:p>
      </w:tc>
      <w:tc>
        <w:tcPr>
          <w:tcW w:w="504" w:type="dxa"/>
          <w:tcBorders>
            <w:top w:val="single" w:sz="12" w:space="0" w:color="C0C0C0"/>
            <w:bottom w:val="single" w:sz="12" w:space="0" w:color="C0C0C0"/>
            <w:right w:val="single" w:sz="12" w:space="0" w:color="C0C0C0"/>
          </w:tcBorders>
          <w:tcMar>
            <w:top w:w="0" w:type="dxa"/>
            <w:left w:w="72" w:type="dxa"/>
            <w:bottom w:w="0" w:type="dxa"/>
            <w:right w:w="72" w:type="dxa"/>
          </w:tcMar>
        </w:tcPr>
        <w:p w14:paraId="7E1EFA44" w14:textId="77777777" w:rsidR="007F332D" w:rsidRDefault="003872CC">
          <w:pPr>
            <w:pStyle w:val="Header"/>
            <w:jc w:val="left"/>
          </w:pPr>
          <w:r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NUMPAGES \* ARABIC </w:instrText>
          </w:r>
          <w:r>
            <w:rPr>
              <w:rStyle w:val="PageNumber"/>
              <w:sz w:val="20"/>
            </w:rPr>
            <w:fldChar w:fldCharType="separate"/>
          </w:r>
          <w:r>
            <w:rPr>
              <w:rStyle w:val="PageNumber"/>
              <w:sz w:val="20"/>
            </w:rPr>
            <w:t>3</w:t>
          </w:r>
          <w:r>
            <w:rPr>
              <w:rStyle w:val="PageNumber"/>
              <w:sz w:val="20"/>
            </w:rPr>
            <w:fldChar w:fldCharType="end"/>
          </w:r>
        </w:p>
      </w:tc>
    </w:tr>
    <w:tr w:rsidR="007F332D" w14:paraId="1D1DBED9" w14:textId="77777777">
      <w:trPr>
        <w:cantSplit/>
        <w:trHeight w:val="611"/>
      </w:trPr>
      <w:tc>
        <w:tcPr>
          <w:tcW w:w="9900" w:type="dxa"/>
          <w:gridSpan w:val="5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cBorders>
          <w:tcMar>
            <w:top w:w="0" w:type="dxa"/>
            <w:left w:w="72" w:type="dxa"/>
            <w:bottom w:w="0" w:type="dxa"/>
            <w:right w:w="72" w:type="dxa"/>
          </w:tcMar>
          <w:vAlign w:val="center"/>
        </w:tcPr>
        <w:p w14:paraId="4B5BD596" w14:textId="0F6CBA9B" w:rsidR="007F332D" w:rsidRDefault="003872CC">
          <w:pPr>
            <w:pStyle w:val="Standard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 xml:space="preserve">Optics of </w:t>
          </w:r>
          <w:r w:rsidR="003F2312">
            <w:rPr>
              <w:b/>
              <w:sz w:val="32"/>
            </w:rPr>
            <w:t>the GQuEST Filter Cavities</w:t>
          </w:r>
        </w:p>
      </w:tc>
    </w:tr>
  </w:tbl>
  <w:p w14:paraId="192F5F21" w14:textId="67134D7E" w:rsidR="007F332D" w:rsidRDefault="0000300B">
    <w:pPr>
      <w:pStyle w:val="Standard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05030"/>
    <w:multiLevelType w:val="multilevel"/>
    <w:tmpl w:val="32BE273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F0E6B25"/>
    <w:multiLevelType w:val="multilevel"/>
    <w:tmpl w:val="55B09A22"/>
    <w:styleLink w:val="WW8Nu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20728F"/>
    <w:multiLevelType w:val="multilevel"/>
    <w:tmpl w:val="2E48CF90"/>
    <w:styleLink w:val="Outlin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73292D"/>
    <w:multiLevelType w:val="multilevel"/>
    <w:tmpl w:val="B7DE62CE"/>
    <w:styleLink w:val="WW8Num2"/>
    <w:lvl w:ilvl="0">
      <w:numFmt w:val="bullet"/>
      <w:lvlText w:val=""/>
      <w:lvlJc w:val="left"/>
      <w:pPr>
        <w:ind w:left="2520" w:hanging="360"/>
      </w:pPr>
      <w:rPr>
        <w:rFonts w:ascii="Symbol" w:hAnsi="Symbol" w:cs="Symbol"/>
        <w:sz w:val="24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58A740A"/>
    <w:multiLevelType w:val="multilevel"/>
    <w:tmpl w:val="FB6286E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92081939">
    <w:abstractNumId w:val="2"/>
  </w:num>
  <w:num w:numId="2" w16cid:durableId="603609724">
    <w:abstractNumId w:val="1"/>
  </w:num>
  <w:num w:numId="3" w16cid:durableId="78410798">
    <w:abstractNumId w:val="3"/>
  </w:num>
  <w:num w:numId="4" w16cid:durableId="363987872">
    <w:abstractNumId w:val="4"/>
  </w:num>
  <w:num w:numId="5" w16cid:durableId="345865005">
    <w:abstractNumId w:val="0"/>
  </w:num>
  <w:num w:numId="6" w16cid:durableId="2062628808">
    <w:abstractNumId w:val="0"/>
    <w:lvlOverride w:ilvl="0">
      <w:startOverride w:val="1"/>
    </w:lvlOverride>
  </w:num>
  <w:num w:numId="7" w16cid:durableId="1893730518">
    <w:abstractNumId w:val="4"/>
    <w:lvlOverride w:ilvl="0">
      <w:startOverride w:val="1"/>
    </w:lvlOverride>
  </w:num>
  <w:num w:numId="8" w16cid:durableId="1854956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81"/>
    <w:rsid w:val="0000300B"/>
    <w:rsid w:val="0005784D"/>
    <w:rsid w:val="000863DD"/>
    <w:rsid w:val="000E4BD4"/>
    <w:rsid w:val="001447F4"/>
    <w:rsid w:val="002F7D19"/>
    <w:rsid w:val="00335082"/>
    <w:rsid w:val="00344ABD"/>
    <w:rsid w:val="003872CC"/>
    <w:rsid w:val="003A5AC0"/>
    <w:rsid w:val="003E2844"/>
    <w:rsid w:val="003F2312"/>
    <w:rsid w:val="0045110A"/>
    <w:rsid w:val="004832CC"/>
    <w:rsid w:val="0049644E"/>
    <w:rsid w:val="004A03BE"/>
    <w:rsid w:val="00545F2B"/>
    <w:rsid w:val="00601DA1"/>
    <w:rsid w:val="00637075"/>
    <w:rsid w:val="00650B1D"/>
    <w:rsid w:val="006A1FB9"/>
    <w:rsid w:val="006B2AA0"/>
    <w:rsid w:val="006C5E58"/>
    <w:rsid w:val="00765034"/>
    <w:rsid w:val="007A277A"/>
    <w:rsid w:val="00854EA4"/>
    <w:rsid w:val="009007C8"/>
    <w:rsid w:val="00A80ADA"/>
    <w:rsid w:val="00B2016C"/>
    <w:rsid w:val="00BA5125"/>
    <w:rsid w:val="00C05D81"/>
    <w:rsid w:val="00CB778E"/>
    <w:rsid w:val="00CC45C0"/>
    <w:rsid w:val="00E5023B"/>
    <w:rsid w:val="00E76840"/>
    <w:rsid w:val="00FB49B7"/>
    <w:rsid w:val="00F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F7316"/>
  <w15:docId w15:val="{C252C980-7E35-B44D-AF10-5ED0B6C3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numPr>
        <w:numId w:val="1"/>
      </w:numPr>
      <w:spacing w:before="240" w:after="60"/>
      <w:outlineLvl w:val="0"/>
    </w:pPr>
  </w:style>
  <w:style w:type="paragraph" w:styleId="Heading2">
    <w:name w:val="heading 2"/>
    <w:basedOn w:val="Standard"/>
    <w:next w:val="Standard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  <w:rPr>
      <w:rFonts w:ascii="Arial" w:eastAsia="Arial" w:hAnsi="Arial" w:cs="Arial"/>
    </w:r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Standard"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Header">
    <w:name w:val="header"/>
    <w:basedOn w:val="Standard"/>
    <w:pPr>
      <w:tabs>
        <w:tab w:val="center" w:pos="4320"/>
        <w:tab w:val="right" w:pos="8640"/>
      </w:tabs>
      <w:spacing w:before="120"/>
      <w:jc w:val="both"/>
    </w:pPr>
    <w:rPr>
      <w:sz w:val="24"/>
    </w:r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sz w:val="24"/>
      <w:szCs w:val="16"/>
    </w:rPr>
  </w:style>
  <w:style w:type="character" w:customStyle="1" w:styleId="WW8Num3z0">
    <w:name w:val="WW8Num3z0"/>
    <w:rPr>
      <w:rFonts w:ascii="Cambria" w:eastAsia="Cambria" w:hAnsi="Cambria" w:cs="Calibri"/>
      <w:sz w:val="24"/>
      <w:szCs w:val="24"/>
    </w:rPr>
  </w:style>
  <w:style w:type="character" w:customStyle="1" w:styleId="WW8Num4z0">
    <w:name w:val="WW8Num4z0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VisitedInternetLink">
    <w:name w:val="Visited Internet Link"/>
  </w:style>
  <w:style w:type="character" w:customStyle="1" w:styleId="BalloonTextChar">
    <w:name w:val="Balloon Text Char"/>
    <w:rPr>
      <w:rFonts w:ascii="Lucida Grande" w:eastAsia="Lucida Grande" w:hAnsi="Lucida Grande" w:cs="Lucida Grande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oList"/>
    <w:pPr>
      <w:numPr>
        <w:numId w:val="2"/>
      </w:numPr>
    </w:pPr>
  </w:style>
  <w:style w:type="numbering" w:customStyle="1" w:styleId="WW8Num2">
    <w:name w:val="WW8Num2"/>
    <w:basedOn w:val="NoList"/>
    <w:pPr>
      <w:numPr>
        <w:numId w:val="3"/>
      </w:numPr>
    </w:pPr>
  </w:style>
  <w:style w:type="numbering" w:customStyle="1" w:styleId="WW8Num3">
    <w:name w:val="WW8Num3"/>
    <w:basedOn w:val="NoList"/>
    <w:pPr>
      <w:numPr>
        <w:numId w:val="4"/>
      </w:numPr>
    </w:pPr>
  </w:style>
  <w:style w:type="numbering" w:customStyle="1" w:styleId="WW8Num4">
    <w:name w:val="WW8Num4"/>
    <w:basedOn w:val="NoList"/>
    <w:pPr>
      <w:numPr>
        <w:numId w:val="5"/>
      </w:numPr>
    </w:pPr>
  </w:style>
  <w:style w:type="character" w:customStyle="1" w:styleId="markedcontent">
    <w:name w:val="markedcontent"/>
    <w:basedOn w:val="DefaultParagraphFont"/>
    <w:rsid w:val="0034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BBEC2A04-D7D9-2F4A-996F-C19368F8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5826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APPROVALS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APPROVALS</dc:title>
  <dc:subject/>
  <dc:creator>GariLynn Billingsley</dc:creator>
  <cp:keywords/>
  <dc:description/>
  <cp:lastModifiedBy>McCuller, Lee P.</cp:lastModifiedBy>
  <cp:revision>8</cp:revision>
  <cp:lastPrinted>2020-03-10T15:22:00Z</cp:lastPrinted>
  <dcterms:created xsi:type="dcterms:W3CDTF">2023-05-19T01:14:00Z</dcterms:created>
  <dcterms:modified xsi:type="dcterms:W3CDTF">2023-05-23T22:21:00Z</dcterms:modified>
</cp:coreProperties>
</file>