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47E490" w14:textId="78C47F2D" w:rsidR="00F42BB8" w:rsidRDefault="00F42BB8" w:rsidP="00A21FD8">
      <w:pPr>
        <w:tabs>
          <w:tab w:val="center" w:pos="4680"/>
          <w:tab w:val="left" w:pos="6491"/>
        </w:tabs>
        <w:jc w:val="center"/>
        <w:rPr>
          <w:rFonts w:cs="Calibri"/>
          <w:b/>
          <w:sz w:val="36"/>
          <w:szCs w:val="36"/>
        </w:rPr>
      </w:pPr>
      <w:r w:rsidRPr="00612E9D">
        <w:rPr>
          <w:rFonts w:cs="Calibri"/>
          <w:b/>
          <w:sz w:val="36"/>
          <w:szCs w:val="36"/>
        </w:rPr>
        <w:t>Statement of Work</w:t>
      </w:r>
      <w:r w:rsidR="005C7C58">
        <w:rPr>
          <w:rFonts w:cs="Calibri"/>
          <w:b/>
          <w:sz w:val="36"/>
          <w:szCs w:val="36"/>
        </w:rPr>
        <w:t xml:space="preserve"> </w:t>
      </w:r>
      <w:r w:rsidR="00A21FD8">
        <w:rPr>
          <w:rFonts w:cs="Calibri"/>
          <w:b/>
          <w:sz w:val="36"/>
          <w:szCs w:val="36"/>
        </w:rPr>
        <w:t xml:space="preserve">for </w:t>
      </w:r>
      <w:r w:rsidR="00D51B67">
        <w:rPr>
          <w:rFonts w:cs="Calibri"/>
          <w:b/>
          <w:sz w:val="36"/>
          <w:szCs w:val="36"/>
        </w:rPr>
        <w:t xml:space="preserve">GQuEST </w:t>
      </w:r>
      <w:r w:rsidR="005C7C58">
        <w:rPr>
          <w:rFonts w:cs="Calibri"/>
          <w:b/>
          <w:sz w:val="36"/>
          <w:szCs w:val="36"/>
        </w:rPr>
        <w:t>Cavity Optics</w:t>
      </w:r>
    </w:p>
    <w:p w14:paraId="6F184A8A" w14:textId="30A55B18" w:rsidR="003A3F70" w:rsidRDefault="00F62595" w:rsidP="00A21FD8">
      <w:pPr>
        <w:tabs>
          <w:tab w:val="center" w:pos="4680"/>
          <w:tab w:val="left" w:pos="6491"/>
        </w:tabs>
        <w:jc w:val="center"/>
        <w:rPr>
          <w:rFonts w:cs="Calibri"/>
          <w:b/>
          <w:sz w:val="36"/>
          <w:szCs w:val="36"/>
        </w:rPr>
      </w:pPr>
      <w:r w:rsidRPr="00F62595">
        <w:rPr>
          <w:rFonts w:cs="Calibri"/>
          <w:b/>
          <w:sz w:val="36"/>
          <w:szCs w:val="36"/>
        </w:rPr>
        <w:t>C2300113</w:t>
      </w:r>
      <w:r w:rsidR="00696D2A">
        <w:rPr>
          <w:rFonts w:cs="Calibri"/>
          <w:b/>
          <w:sz w:val="36"/>
          <w:szCs w:val="36"/>
        </w:rPr>
        <w:t>-v1</w:t>
      </w:r>
    </w:p>
    <w:p w14:paraId="11F0955C" w14:textId="03623B08" w:rsidR="005C7C58" w:rsidRPr="00612E9D" w:rsidRDefault="00D51B67" w:rsidP="00A21FD8">
      <w:pPr>
        <w:tabs>
          <w:tab w:val="center" w:pos="4680"/>
          <w:tab w:val="left" w:pos="6491"/>
        </w:tabs>
        <w:jc w:val="center"/>
        <w:rPr>
          <w:rFonts w:cs="Calibri"/>
          <w:b/>
          <w:sz w:val="28"/>
          <w:szCs w:val="28"/>
        </w:rPr>
      </w:pPr>
      <w:r>
        <w:rPr>
          <w:rFonts w:cs="Calibri"/>
          <w:b/>
          <w:sz w:val="36"/>
          <w:szCs w:val="36"/>
        </w:rPr>
        <w:t>Lee McCuller</w:t>
      </w:r>
    </w:p>
    <w:p w14:paraId="559E9C66" w14:textId="77777777" w:rsidR="00342DFC" w:rsidRDefault="00EA4DFF" w:rsidP="001E5064">
      <w:pPr>
        <w:rPr>
          <w:rFonts w:cs="Calibri"/>
          <w:vanish/>
          <w:color w:val="FF0000"/>
          <w:sz w:val="24"/>
          <w:szCs w:val="24"/>
        </w:rPr>
      </w:pPr>
      <w:r w:rsidRPr="00612E9D">
        <w:rPr>
          <w:rFonts w:cs="Calibri"/>
          <w:vanish/>
          <w:color w:val="FF0000"/>
          <w:sz w:val="24"/>
          <w:szCs w:val="24"/>
        </w:rPr>
        <w:t>Note to LIGO users: all</w:t>
      </w:r>
      <w:r w:rsidR="001E5064" w:rsidRPr="00612E9D">
        <w:rPr>
          <w:rFonts w:cs="Calibri"/>
          <w:vanish/>
          <w:color w:val="FF0000"/>
          <w:sz w:val="24"/>
          <w:szCs w:val="24"/>
        </w:rPr>
        <w:t xml:space="preserve"> </w:t>
      </w:r>
      <w:r w:rsidRPr="00612E9D">
        <w:rPr>
          <w:rFonts w:cs="Calibri"/>
          <w:vanish/>
          <w:color w:val="FF0000"/>
          <w:sz w:val="24"/>
          <w:szCs w:val="24"/>
        </w:rPr>
        <w:t>red</w:t>
      </w:r>
      <w:r w:rsidR="001E5064" w:rsidRPr="00612E9D">
        <w:rPr>
          <w:rFonts w:cs="Calibri"/>
          <w:vanish/>
          <w:color w:val="FF0000"/>
          <w:sz w:val="24"/>
          <w:szCs w:val="24"/>
        </w:rPr>
        <w:t xml:space="preserve"> </w:t>
      </w:r>
      <w:r w:rsidR="00342DFC">
        <w:rPr>
          <w:rFonts w:cs="Calibri"/>
          <w:vanish/>
          <w:color w:val="FF0000"/>
          <w:sz w:val="24"/>
          <w:szCs w:val="24"/>
        </w:rPr>
        <w:t>text</w:t>
      </w:r>
      <w:r w:rsidRPr="00612E9D">
        <w:rPr>
          <w:rFonts w:cs="Calibri"/>
          <w:vanish/>
          <w:color w:val="FF0000"/>
          <w:sz w:val="24"/>
          <w:szCs w:val="24"/>
        </w:rPr>
        <w:t xml:space="preserve"> in th</w:t>
      </w:r>
      <w:r w:rsidR="00342DFC">
        <w:rPr>
          <w:rFonts w:cs="Calibri"/>
          <w:vanish/>
          <w:color w:val="FF0000"/>
          <w:sz w:val="24"/>
          <w:szCs w:val="24"/>
        </w:rPr>
        <w:t>is</w:t>
      </w:r>
      <w:r w:rsidRPr="00612E9D">
        <w:rPr>
          <w:rFonts w:cs="Calibri"/>
          <w:vanish/>
          <w:color w:val="FF0000"/>
          <w:sz w:val="24"/>
          <w:szCs w:val="24"/>
        </w:rPr>
        <w:t xml:space="preserve"> template </w:t>
      </w:r>
      <w:r w:rsidR="00342DFC" w:rsidRPr="00612E9D">
        <w:rPr>
          <w:rFonts w:cs="Calibri"/>
          <w:vanish/>
          <w:color w:val="FF0000"/>
          <w:sz w:val="24"/>
          <w:szCs w:val="24"/>
        </w:rPr>
        <w:t>is</w:t>
      </w:r>
      <w:r w:rsidRPr="00612E9D">
        <w:rPr>
          <w:rFonts w:cs="Calibri"/>
          <w:vanish/>
          <w:color w:val="FF0000"/>
          <w:sz w:val="24"/>
          <w:szCs w:val="24"/>
        </w:rPr>
        <w:t xml:space="preserve"> </w:t>
      </w:r>
      <w:r w:rsidR="00342DFC">
        <w:rPr>
          <w:rFonts w:cs="Calibri"/>
          <w:vanish/>
          <w:color w:val="FF0000"/>
          <w:sz w:val="24"/>
          <w:szCs w:val="24"/>
        </w:rPr>
        <w:t xml:space="preserve">font type </w:t>
      </w:r>
      <w:r w:rsidRPr="00612E9D">
        <w:rPr>
          <w:rFonts w:cs="Calibri"/>
          <w:vanish/>
          <w:color w:val="FF0000"/>
          <w:sz w:val="24"/>
          <w:szCs w:val="24"/>
        </w:rPr>
        <w:t>‘hidden’</w:t>
      </w:r>
      <w:r w:rsidR="00D77C62">
        <w:rPr>
          <w:rFonts w:cs="Calibri"/>
          <w:vanish/>
          <w:color w:val="FF0000"/>
          <w:sz w:val="24"/>
          <w:szCs w:val="24"/>
        </w:rPr>
        <w:t xml:space="preserve"> and comprises</w:t>
      </w:r>
      <w:r w:rsidR="00342DFC">
        <w:rPr>
          <w:rFonts w:cs="Calibri"/>
          <w:vanish/>
          <w:color w:val="FF0000"/>
          <w:sz w:val="24"/>
          <w:szCs w:val="24"/>
        </w:rPr>
        <w:t xml:space="preserve"> instructions</w:t>
      </w:r>
      <w:r w:rsidR="00D77C62">
        <w:rPr>
          <w:rFonts w:cs="Calibri"/>
          <w:vanish/>
          <w:color w:val="FF0000"/>
          <w:sz w:val="24"/>
          <w:szCs w:val="24"/>
        </w:rPr>
        <w:t xml:space="preserve"> to complete the SOW</w:t>
      </w:r>
      <w:r w:rsidR="001E5064" w:rsidRPr="00612E9D">
        <w:rPr>
          <w:rFonts w:cs="Calibri"/>
          <w:vanish/>
          <w:color w:val="FF0000"/>
          <w:sz w:val="24"/>
          <w:szCs w:val="24"/>
        </w:rPr>
        <w:t>.</w:t>
      </w:r>
      <w:r w:rsidRPr="00612E9D">
        <w:rPr>
          <w:rFonts w:cs="Calibri"/>
          <w:vanish/>
          <w:color w:val="FF0000"/>
          <w:sz w:val="24"/>
          <w:szCs w:val="24"/>
        </w:rPr>
        <w:t xml:space="preserve"> </w:t>
      </w:r>
      <w:r w:rsidR="001E5064" w:rsidRPr="00612E9D">
        <w:rPr>
          <w:rFonts w:cs="Calibri"/>
          <w:vanish/>
          <w:color w:val="FF0000"/>
          <w:sz w:val="24"/>
          <w:szCs w:val="24"/>
        </w:rPr>
        <w:t xml:space="preserve"> </w:t>
      </w:r>
      <w:r w:rsidRPr="00612E9D">
        <w:rPr>
          <w:rFonts w:cs="Calibri"/>
          <w:vanish/>
          <w:color w:val="FF0000"/>
          <w:sz w:val="24"/>
          <w:szCs w:val="24"/>
        </w:rPr>
        <w:t>Easier than deleting</w:t>
      </w:r>
      <w:r w:rsidR="00D77C62">
        <w:rPr>
          <w:rFonts w:cs="Calibri"/>
          <w:vanish/>
          <w:color w:val="FF0000"/>
          <w:sz w:val="24"/>
          <w:szCs w:val="24"/>
        </w:rPr>
        <w:t xml:space="preserve"> </w:t>
      </w:r>
      <w:r w:rsidRPr="00612E9D">
        <w:rPr>
          <w:rFonts w:cs="Calibri"/>
          <w:vanish/>
          <w:color w:val="FF0000"/>
          <w:sz w:val="24"/>
          <w:szCs w:val="24"/>
        </w:rPr>
        <w:t xml:space="preserve">them, you can hide </w:t>
      </w:r>
      <w:r w:rsidR="00D77C62">
        <w:rPr>
          <w:rFonts w:cs="Calibri"/>
          <w:vanish/>
          <w:color w:val="FF0000"/>
          <w:sz w:val="24"/>
          <w:szCs w:val="24"/>
        </w:rPr>
        <w:t xml:space="preserve">all red text </w:t>
      </w:r>
      <w:r w:rsidRPr="00612E9D">
        <w:rPr>
          <w:rFonts w:cs="Calibri"/>
          <w:vanish/>
          <w:color w:val="FF0000"/>
          <w:sz w:val="24"/>
          <w:szCs w:val="24"/>
        </w:rPr>
        <w:t>before saving.  In Word 2010, click File, Options (on the left side), Display (on the left side), and then unclick “Hidden Text”.</w:t>
      </w:r>
      <w:r w:rsidR="00BA24EE" w:rsidRPr="00612E9D">
        <w:rPr>
          <w:rFonts w:cs="Calibri"/>
          <w:vanish/>
          <w:color w:val="FF0000"/>
          <w:sz w:val="24"/>
          <w:szCs w:val="24"/>
        </w:rPr>
        <w:t xml:space="preserve"> </w:t>
      </w:r>
    </w:p>
    <w:p w14:paraId="40E2D4D0" w14:textId="77777777" w:rsidR="002B3428" w:rsidRPr="00612E9D" w:rsidRDefault="005873AC" w:rsidP="001E5064">
      <w:pPr>
        <w:rPr>
          <w:rFonts w:cs="Calibri"/>
          <w:vanish/>
          <w:color w:val="FF0000"/>
          <w:sz w:val="24"/>
          <w:szCs w:val="24"/>
        </w:rPr>
      </w:pPr>
      <w:r>
        <w:rPr>
          <w:rFonts w:cs="Calibri"/>
          <w:vanish/>
          <w:color w:val="FF0000"/>
          <w:sz w:val="24"/>
          <w:szCs w:val="24"/>
        </w:rPr>
        <w:t>T</w:t>
      </w:r>
      <w:r w:rsidR="00BA24EE" w:rsidRPr="00612E9D">
        <w:rPr>
          <w:rFonts w:cs="Calibri"/>
          <w:vanish/>
          <w:color w:val="FF0000"/>
          <w:sz w:val="24"/>
          <w:szCs w:val="24"/>
        </w:rPr>
        <w:t xml:space="preserve">he </w:t>
      </w:r>
      <w:r w:rsidR="002E3835" w:rsidRPr="00612E9D">
        <w:rPr>
          <w:rFonts w:cs="Calibri"/>
          <w:vanish/>
          <w:color w:val="FF0000"/>
          <w:sz w:val="24"/>
          <w:szCs w:val="24"/>
        </w:rPr>
        <w:t>“</w:t>
      </w:r>
      <w:r w:rsidR="00BA24EE" w:rsidRPr="00612E9D">
        <w:rPr>
          <w:rFonts w:cs="Calibri"/>
          <w:vanish/>
          <w:color w:val="FF0000"/>
          <w:sz w:val="24"/>
          <w:szCs w:val="24"/>
        </w:rPr>
        <w:t>TEMPLATE</w:t>
      </w:r>
      <w:r w:rsidR="002E3835" w:rsidRPr="00612E9D">
        <w:rPr>
          <w:rFonts w:cs="Calibri"/>
          <w:vanish/>
          <w:color w:val="FF0000"/>
          <w:sz w:val="24"/>
          <w:szCs w:val="24"/>
        </w:rPr>
        <w:t>”</w:t>
      </w:r>
      <w:r w:rsidR="00BA24EE" w:rsidRPr="00612E9D">
        <w:rPr>
          <w:rFonts w:cs="Calibri"/>
          <w:vanish/>
          <w:color w:val="FF0000"/>
          <w:sz w:val="24"/>
          <w:szCs w:val="24"/>
        </w:rPr>
        <w:t xml:space="preserve"> watermark </w:t>
      </w:r>
      <w:r>
        <w:rPr>
          <w:rFonts w:cs="Calibri"/>
          <w:vanish/>
          <w:color w:val="FF0000"/>
          <w:sz w:val="24"/>
          <w:szCs w:val="24"/>
        </w:rPr>
        <w:t xml:space="preserve">can be removed </w:t>
      </w:r>
      <w:r w:rsidR="00BA24EE" w:rsidRPr="00612E9D">
        <w:rPr>
          <w:rFonts w:cs="Calibri"/>
          <w:vanish/>
          <w:color w:val="FF0000"/>
          <w:sz w:val="24"/>
          <w:szCs w:val="24"/>
        </w:rPr>
        <w:t>by clicking Page Layout, Watermark, and then Remove Watermark.</w:t>
      </w:r>
    </w:p>
    <w:p w14:paraId="1389EE18" w14:textId="77777777" w:rsidR="00255997" w:rsidRPr="00255997" w:rsidRDefault="00255997" w:rsidP="00255997"/>
    <w:p w14:paraId="2D7FD0CF" w14:textId="77777777" w:rsidR="0086580F" w:rsidRPr="00612E9D" w:rsidRDefault="0086580F" w:rsidP="00CA5483">
      <w:pPr>
        <w:pStyle w:val="Heading1"/>
      </w:pPr>
      <w:r w:rsidRPr="00612E9D">
        <w:t xml:space="preserve">Scope </w:t>
      </w:r>
    </w:p>
    <w:p w14:paraId="1B7A509F" w14:textId="77777777" w:rsidR="002D4DBF" w:rsidRDefault="002D4DBF" w:rsidP="002D4DBF">
      <w:pPr>
        <w:pStyle w:val="Heading2"/>
      </w:pPr>
      <w:r>
        <w:t>Purpose/background</w:t>
      </w:r>
    </w:p>
    <w:p w14:paraId="73AAB052" w14:textId="3EE51097" w:rsidR="00D51B67" w:rsidRDefault="002D4DBF" w:rsidP="002D4DBF">
      <w:r>
        <w:t>M</w:t>
      </w:r>
      <w:r w:rsidR="000E3118">
        <w:t xml:space="preserve">irrors are required to allow the construction of </w:t>
      </w:r>
      <w:r w:rsidR="00D51B67">
        <w:t xml:space="preserve">optical filtering </w:t>
      </w:r>
      <w:r w:rsidR="000E3118">
        <w:t xml:space="preserve">cavities for the </w:t>
      </w:r>
      <w:r w:rsidR="00D51B67">
        <w:t>GQuEST experiment at Caltech. The cavities are built using 3 flat optics and a single (concave) curved optic. The cavities used two different coating types to use half of the mirrors as coupling optics at 1550nm and the other half for 775nm light.</w:t>
      </w:r>
    </w:p>
    <w:p w14:paraId="3E7398D0" w14:textId="15AB9CCA" w:rsidR="002D4DBF" w:rsidRDefault="00D51B67" w:rsidP="002D4DBF">
      <w:r>
        <w:t xml:space="preserve"> </w:t>
      </w:r>
    </w:p>
    <w:p w14:paraId="73BA2E1D" w14:textId="77777777" w:rsidR="002D4DBF" w:rsidRDefault="002D4DBF" w:rsidP="002D4DBF">
      <w:pPr>
        <w:pStyle w:val="Heading2"/>
      </w:pPr>
      <w:r>
        <w:t>Deliverables</w:t>
      </w:r>
    </w:p>
    <w:p w14:paraId="48880479" w14:textId="6AC65706" w:rsidR="002253D2" w:rsidRDefault="002253D2" w:rsidP="002253D2">
      <w:pPr>
        <w:rPr>
          <w:rFonts w:cs="Calibri"/>
        </w:rPr>
      </w:pPr>
      <w:r w:rsidRPr="007163E5">
        <w:rPr>
          <w:rFonts w:cs="Calibri"/>
        </w:rPr>
        <w:t xml:space="preserve">The procurement is for the precision shaping, polishing and ion-beam sputter coating of </w:t>
      </w:r>
      <w:r w:rsidR="00D51B67">
        <w:rPr>
          <w:rFonts w:cs="Calibri"/>
        </w:rPr>
        <w:t>four</w:t>
      </w:r>
      <w:r w:rsidRPr="007163E5">
        <w:rPr>
          <w:rFonts w:cs="Calibri"/>
        </w:rPr>
        <w:t xml:space="preserve"> types of </w:t>
      </w:r>
      <w:r w:rsidR="00D51B67" w:rsidRPr="007163E5">
        <w:rPr>
          <w:rFonts w:cs="Calibri"/>
        </w:rPr>
        <w:t>mirrors</w:t>
      </w:r>
      <w:r w:rsidRPr="007163E5">
        <w:rPr>
          <w:rFonts w:cs="Calibri"/>
        </w:rPr>
        <w:t xml:space="preserve">.   Our target is to have all work completed </w:t>
      </w:r>
      <w:r w:rsidR="00D51B67">
        <w:rPr>
          <w:rFonts w:cs="Calibri"/>
        </w:rPr>
        <w:t>as soon as possible</w:t>
      </w:r>
      <w:r w:rsidRPr="007163E5">
        <w:rPr>
          <w:rFonts w:cs="Calibri"/>
        </w:rPr>
        <w:t xml:space="preserve">. </w:t>
      </w:r>
    </w:p>
    <w:p w14:paraId="56BFB2F4" w14:textId="77777777" w:rsidR="00D51B67" w:rsidRPr="007163E5" w:rsidRDefault="00D51B67" w:rsidP="002253D2">
      <w:pPr>
        <w:rPr>
          <w:rFonts w:cs="Calibri"/>
        </w:rPr>
      </w:pPr>
    </w:p>
    <w:p w14:paraId="25206C34" w14:textId="77777777" w:rsidR="002D4DBF" w:rsidRDefault="002D4DBF" w:rsidP="002D4DBF">
      <w:pPr>
        <w:pStyle w:val="Heading2"/>
      </w:pPr>
      <w:r>
        <w:t>Preamble</w:t>
      </w:r>
    </w:p>
    <w:p w14:paraId="67E3BCFD" w14:textId="1724034C" w:rsidR="00DC4FC6" w:rsidRDefault="00DC4FC6" w:rsidP="000E3118">
      <w:r w:rsidRPr="000E3118">
        <w:t>This invitation is for the manufacture, test, and delivery of coated optical</w:t>
      </w:r>
      <w:r w:rsidR="00F62595">
        <w:t xml:space="preserve"> wedged flat</w:t>
      </w:r>
      <w:r w:rsidRPr="000E3118">
        <w:t xml:space="preserve"> and curved </w:t>
      </w:r>
      <w:r w:rsidR="00F62595">
        <w:t>mirrors</w:t>
      </w:r>
      <w:r w:rsidRPr="000E3118">
        <w:t>, to be used by the</w:t>
      </w:r>
      <w:r w:rsidRPr="000E2A5D">
        <w:rPr>
          <w:rFonts w:ascii="Arial" w:hAnsi="Arial" w:cs="Arial"/>
          <w:bCs/>
          <w:sz w:val="20"/>
          <w:szCs w:val="20"/>
        </w:rPr>
        <w:t xml:space="preserve"> </w:t>
      </w:r>
      <w:r>
        <w:t>c</w:t>
      </w:r>
      <w:r w:rsidRPr="000E3118">
        <w:t>ustomer in the production of high finesse, low</w:t>
      </w:r>
      <w:r>
        <w:t>-</w:t>
      </w:r>
      <w:r w:rsidRPr="000E3118">
        <w:t>loss optical cavities.</w:t>
      </w:r>
    </w:p>
    <w:p w14:paraId="274AD783" w14:textId="77777777" w:rsidR="00D51B67" w:rsidRDefault="00D51B67" w:rsidP="000E3118"/>
    <w:p w14:paraId="26D6154C" w14:textId="66FFBC97" w:rsidR="000E3118" w:rsidRDefault="00B65A48" w:rsidP="000E3118">
      <w:r>
        <w:t>Two</w:t>
      </w:r>
      <w:r w:rsidR="00DC4FC6">
        <w:t xml:space="preserve"> mirrors of types</w:t>
      </w:r>
      <w:r w:rsidR="000E3118">
        <w:t xml:space="preserve"> </w:t>
      </w:r>
      <w:r>
        <w:t>M1 (coating-A) with a single M2 and M3 (each coating-B)</w:t>
      </w:r>
      <w:r w:rsidR="000E3118">
        <w:t xml:space="preserve"> are employed to form four-mirror “</w:t>
      </w:r>
      <w:proofErr w:type="gramStart"/>
      <w:r w:rsidR="000E3118">
        <w:t>bow-tie</w:t>
      </w:r>
      <w:proofErr w:type="gramEnd"/>
      <w:r w:rsidR="000E3118">
        <w:t>” cavities, with beams entering or leaving the flat mirrors</w:t>
      </w:r>
      <w:r w:rsidR="00DC4FC6">
        <w:t xml:space="preserve"> or “Couplers”</w:t>
      </w:r>
      <w:r w:rsidR="000E3118">
        <w:t>, and with the</w:t>
      </w:r>
      <w:r>
        <w:t xml:space="preserve"> M2 and M3</w:t>
      </w:r>
      <w:r w:rsidR="000E3118">
        <w:t xml:space="preserve"> mirrors being highly reflective</w:t>
      </w:r>
      <w:r>
        <w:t xml:space="preserve"> at 1550nm</w:t>
      </w:r>
      <w:r w:rsidR="000E3118">
        <w:t xml:space="preserve">. Throughput and finesse </w:t>
      </w:r>
      <w:r w:rsidR="00D51B67">
        <w:t xml:space="preserve">at 1550nm </w:t>
      </w:r>
      <w:r w:rsidR="000E3118">
        <w:t xml:space="preserve">are the driving </w:t>
      </w:r>
      <w:r w:rsidR="00DC4FC6">
        <w:t>requirements</w:t>
      </w:r>
      <w:r w:rsidR="000E3118">
        <w:t>, therefore, the flat mirrors must be well</w:t>
      </w:r>
      <w:r w:rsidR="00DC4FC6">
        <w:t>-</w:t>
      </w:r>
      <w:r w:rsidR="000E3118">
        <w:t xml:space="preserve">matched in transmission and the loss within the cavity </w:t>
      </w:r>
      <w:proofErr w:type="gramStart"/>
      <w:r w:rsidR="000E3118">
        <w:t>has to</w:t>
      </w:r>
      <w:proofErr w:type="gramEnd"/>
      <w:r w:rsidR="000E3118">
        <w:t xml:space="preserve"> be negligible in comparison to the transmission of these mirrors</w:t>
      </w:r>
      <w:r w:rsidR="00DC4FC6">
        <w:t xml:space="preserve">.  </w:t>
      </w:r>
      <w:r>
        <w:t>The optical quality and specifications at 775nm are relaxed compared to 1550nm, with the role of couplers vs. reflectors reversed between M1 and M</w:t>
      </w:r>
      <w:proofErr w:type="gramStart"/>
      <w:r>
        <w:t>2 ,M</w:t>
      </w:r>
      <w:proofErr w:type="gramEnd"/>
      <w:r>
        <w:t>3.</w:t>
      </w:r>
    </w:p>
    <w:p w14:paraId="30B9D4E3" w14:textId="77777777" w:rsidR="00D51B67" w:rsidRDefault="00D51B67" w:rsidP="000E3118"/>
    <w:p w14:paraId="7DFBC0D9" w14:textId="77777777" w:rsidR="00692083" w:rsidRPr="000E3118" w:rsidRDefault="00704F92" w:rsidP="000E3118">
      <w:pPr>
        <w:pStyle w:val="Heading1"/>
      </w:pPr>
      <w:r>
        <w:t>Technical R</w:t>
      </w:r>
      <w:r w:rsidR="000E3118" w:rsidRPr="000E3118">
        <w:t xml:space="preserve">eferences and </w:t>
      </w:r>
      <w:r w:rsidR="00692083" w:rsidRPr="000E3118">
        <w:t>Document Access</w:t>
      </w:r>
    </w:p>
    <w:p w14:paraId="3E224689" w14:textId="7BF2DDFE" w:rsidR="00692083" w:rsidRDefault="000E3118" w:rsidP="000E3118">
      <w:pPr>
        <w:rPr>
          <w:rFonts w:cs="Calibri"/>
        </w:rPr>
      </w:pPr>
      <w:r w:rsidRPr="00D37B65">
        <w:rPr>
          <w:rFonts w:cs="Calibri"/>
        </w:rPr>
        <w:t>Drawings and engineering documents are attached</w:t>
      </w:r>
      <w:r w:rsidR="002D4DBF" w:rsidRPr="00D37B65">
        <w:rPr>
          <w:rFonts w:cs="Calibri"/>
        </w:rPr>
        <w:t xml:space="preserve"> </w:t>
      </w:r>
      <w:r w:rsidR="002253D2">
        <w:rPr>
          <w:rFonts w:cs="Calibri"/>
        </w:rPr>
        <w:t>as listed below.</w:t>
      </w:r>
    </w:p>
    <w:p w14:paraId="1DB6D44B" w14:textId="77777777" w:rsidR="00F62595" w:rsidRPr="00D37B65" w:rsidRDefault="00F62595" w:rsidP="000E3118">
      <w:pPr>
        <w:rPr>
          <w:rFonts w:cs="Calibri"/>
        </w:rPr>
      </w:pPr>
    </w:p>
    <w:p w14:paraId="43F8B96E" w14:textId="77777777" w:rsidR="00AD3724" w:rsidRDefault="00DC4FC6" w:rsidP="00CA5483">
      <w:pPr>
        <w:pStyle w:val="Heading1"/>
      </w:pPr>
      <w:r>
        <w:t>Parts</w:t>
      </w:r>
      <w:r w:rsidR="00AD3724" w:rsidRPr="006964BB">
        <w:t xml:space="preserve"> to be manufactured</w:t>
      </w:r>
      <w:r w:rsidR="00313033" w:rsidRPr="006964BB">
        <w:t xml:space="preserve">, </w:t>
      </w:r>
      <w:r w:rsidR="005D45B3">
        <w:t>q</w:t>
      </w:r>
      <w:r w:rsidR="00FB1D85" w:rsidRPr="006964BB">
        <w:t xml:space="preserve">uantity </w:t>
      </w:r>
      <w:r w:rsidR="005D45B3">
        <w:t>r</w:t>
      </w:r>
      <w:r w:rsidR="00FB1D85" w:rsidRPr="006964BB">
        <w:t>equired</w:t>
      </w:r>
      <w:r w:rsidR="00313033" w:rsidRPr="006964BB">
        <w:t xml:space="preserve">, and </w:t>
      </w:r>
      <w:r w:rsidR="005D45B3">
        <w:t>i</w:t>
      </w:r>
      <w:r w:rsidR="00BF6CE8">
        <w:t>nspection requirements</w:t>
      </w:r>
      <w:r w:rsidR="00A22EB4" w:rsidRPr="006964BB">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gridCol w:w="2835"/>
      </w:tblGrid>
      <w:tr w:rsidR="000E3118" w:rsidRPr="00D37B65" w14:paraId="29926DA1" w14:textId="77777777" w:rsidTr="00D37B65">
        <w:tc>
          <w:tcPr>
            <w:tcW w:w="5070" w:type="dxa"/>
            <w:shd w:val="clear" w:color="auto" w:fill="auto"/>
          </w:tcPr>
          <w:p w14:paraId="37EE8BA0" w14:textId="6F31D5A5" w:rsidR="000E3118" w:rsidRPr="00D37B65" w:rsidRDefault="000E3118" w:rsidP="00DC4FC6">
            <w:pPr>
              <w:rPr>
                <w:rFonts w:ascii="Arial" w:hAnsi="Arial" w:cs="Arial"/>
                <w:b/>
                <w:sz w:val="20"/>
                <w:szCs w:val="20"/>
              </w:rPr>
            </w:pPr>
            <w:r w:rsidRPr="00D37B65">
              <w:rPr>
                <w:rFonts w:ascii="Arial" w:hAnsi="Arial" w:cs="Arial"/>
                <w:b/>
                <w:sz w:val="20"/>
                <w:szCs w:val="20"/>
              </w:rPr>
              <w:t>Item 1</w:t>
            </w:r>
          </w:p>
        </w:tc>
        <w:tc>
          <w:tcPr>
            <w:tcW w:w="2835" w:type="dxa"/>
            <w:shd w:val="clear" w:color="auto" w:fill="auto"/>
          </w:tcPr>
          <w:p w14:paraId="556F4AB9" w14:textId="77777777" w:rsidR="000E3118" w:rsidRPr="00D37B65" w:rsidRDefault="000E3118" w:rsidP="00D37B65">
            <w:pPr>
              <w:rPr>
                <w:rFonts w:ascii="Arial" w:hAnsi="Arial" w:cs="Arial"/>
                <w:b/>
                <w:sz w:val="20"/>
                <w:szCs w:val="20"/>
              </w:rPr>
            </w:pPr>
            <w:r w:rsidRPr="00D37B65">
              <w:rPr>
                <w:rFonts w:ascii="Arial" w:hAnsi="Arial" w:cs="Arial"/>
                <w:b/>
                <w:sz w:val="20"/>
                <w:szCs w:val="20"/>
              </w:rPr>
              <w:t>Quantity required</w:t>
            </w:r>
          </w:p>
        </w:tc>
      </w:tr>
      <w:tr w:rsidR="000E3118" w:rsidRPr="00D37B65" w14:paraId="07088789" w14:textId="77777777" w:rsidTr="00D37B65">
        <w:tc>
          <w:tcPr>
            <w:tcW w:w="5070" w:type="dxa"/>
            <w:shd w:val="clear" w:color="auto" w:fill="auto"/>
          </w:tcPr>
          <w:p w14:paraId="71848BD5" w14:textId="439CBE00" w:rsidR="000E3118" w:rsidRPr="00D37B65" w:rsidRDefault="000E3118" w:rsidP="00D37B65">
            <w:pPr>
              <w:rPr>
                <w:rFonts w:ascii="Arial" w:hAnsi="Arial" w:cs="Arial"/>
                <w:b/>
                <w:sz w:val="20"/>
                <w:szCs w:val="20"/>
              </w:rPr>
            </w:pPr>
            <w:r w:rsidRPr="00D37B65">
              <w:rPr>
                <w:rFonts w:ascii="Arial" w:hAnsi="Arial" w:cs="Arial"/>
                <w:b/>
                <w:sz w:val="20"/>
                <w:szCs w:val="20"/>
              </w:rPr>
              <w:t>plane mirrors</w:t>
            </w:r>
            <w:r w:rsidR="00B65A48">
              <w:rPr>
                <w:rFonts w:ascii="Arial" w:hAnsi="Arial" w:cs="Arial"/>
                <w:b/>
                <w:sz w:val="20"/>
                <w:szCs w:val="20"/>
              </w:rPr>
              <w:t xml:space="preserve"> M1</w:t>
            </w:r>
            <w:r w:rsidRPr="00D37B65">
              <w:rPr>
                <w:rFonts w:ascii="Arial" w:hAnsi="Arial" w:cs="Arial"/>
                <w:b/>
                <w:sz w:val="20"/>
                <w:szCs w:val="20"/>
              </w:rPr>
              <w:t xml:space="preserve"> with coating A</w:t>
            </w:r>
          </w:p>
          <w:p w14:paraId="53DBE0E9" w14:textId="028E61A3" w:rsidR="000E3118" w:rsidRPr="00D37B65" w:rsidRDefault="000E3118" w:rsidP="00D37B65">
            <w:pPr>
              <w:rPr>
                <w:rFonts w:ascii="Arial" w:hAnsi="Arial" w:cs="Arial"/>
                <w:sz w:val="20"/>
                <w:szCs w:val="20"/>
              </w:rPr>
            </w:pPr>
            <w:r w:rsidRPr="00D37B65">
              <w:rPr>
                <w:rFonts w:ascii="Arial" w:hAnsi="Arial" w:cs="Arial"/>
                <w:sz w:val="20"/>
                <w:szCs w:val="20"/>
              </w:rPr>
              <w:t>Substrate</w:t>
            </w:r>
            <w:r w:rsidR="00B65A48">
              <w:rPr>
                <w:rFonts w:ascii="Arial" w:hAnsi="Arial" w:cs="Arial"/>
                <w:sz w:val="20"/>
                <w:szCs w:val="20"/>
              </w:rPr>
              <w:t xml:space="preserve"> and coating</w:t>
            </w:r>
            <w:r w:rsidRPr="00D37B65">
              <w:rPr>
                <w:rFonts w:ascii="Arial" w:hAnsi="Arial" w:cs="Arial"/>
                <w:sz w:val="20"/>
                <w:szCs w:val="20"/>
              </w:rPr>
              <w:t xml:space="preserve"> specification:</w:t>
            </w:r>
            <w:r w:rsidR="00B65A48">
              <w:rPr>
                <w:rFonts w:ascii="Arial" w:hAnsi="Arial" w:cs="Arial"/>
                <w:sz w:val="20"/>
                <w:szCs w:val="20"/>
              </w:rPr>
              <w:t xml:space="preserve"> </w:t>
            </w:r>
            <w:r w:rsidR="00B65A48" w:rsidRPr="00B65A48">
              <w:rPr>
                <w:rFonts w:ascii="Arial" w:hAnsi="Arial" w:cs="Arial"/>
                <w:sz w:val="20"/>
                <w:szCs w:val="20"/>
              </w:rPr>
              <w:t>T2300191</w:t>
            </w:r>
            <w:r w:rsidR="00726EF8">
              <w:rPr>
                <w:rFonts w:ascii="Arial" w:hAnsi="Arial" w:cs="Arial"/>
                <w:sz w:val="20"/>
                <w:szCs w:val="20"/>
              </w:rPr>
              <w:t>-v</w:t>
            </w:r>
            <w:r w:rsidR="00B65A48">
              <w:rPr>
                <w:rFonts w:ascii="Arial" w:hAnsi="Arial" w:cs="Arial"/>
                <w:sz w:val="20"/>
                <w:szCs w:val="20"/>
              </w:rPr>
              <w:t>1 M1, coating-A</w:t>
            </w:r>
          </w:p>
          <w:p w14:paraId="355027B5" w14:textId="1207F08E" w:rsidR="000E3118" w:rsidRPr="00D37B65" w:rsidRDefault="000E3118" w:rsidP="00DC4FC6">
            <w:pPr>
              <w:rPr>
                <w:rFonts w:ascii="Arial" w:hAnsi="Arial" w:cs="Arial"/>
                <w:sz w:val="20"/>
                <w:szCs w:val="20"/>
              </w:rPr>
            </w:pPr>
          </w:p>
        </w:tc>
        <w:tc>
          <w:tcPr>
            <w:tcW w:w="2835" w:type="dxa"/>
            <w:shd w:val="clear" w:color="auto" w:fill="auto"/>
          </w:tcPr>
          <w:p w14:paraId="5F101528" w14:textId="43DAEE67" w:rsidR="000E3118" w:rsidRPr="00D37B65" w:rsidRDefault="00B65A48" w:rsidP="00D37B65">
            <w:pPr>
              <w:rPr>
                <w:rFonts w:ascii="Arial" w:hAnsi="Arial" w:cs="Arial"/>
                <w:sz w:val="20"/>
                <w:szCs w:val="20"/>
              </w:rPr>
            </w:pPr>
            <w:r>
              <w:rPr>
                <w:rFonts w:ascii="Arial" w:hAnsi="Arial" w:cs="Arial"/>
                <w:sz w:val="20"/>
                <w:szCs w:val="20"/>
              </w:rPr>
              <w:t>2</w:t>
            </w:r>
            <w:r w:rsidR="008D21F7">
              <w:rPr>
                <w:rFonts w:ascii="Arial" w:hAnsi="Arial" w:cs="Arial"/>
                <w:sz w:val="20"/>
                <w:szCs w:val="20"/>
              </w:rPr>
              <w:t>4</w:t>
            </w:r>
            <w:r>
              <w:rPr>
                <w:rFonts w:ascii="Arial" w:hAnsi="Arial" w:cs="Arial"/>
                <w:sz w:val="20"/>
                <w:szCs w:val="20"/>
              </w:rPr>
              <w:t xml:space="preserve">. </w:t>
            </w:r>
          </w:p>
        </w:tc>
      </w:tr>
    </w:tbl>
    <w:p w14:paraId="6D444ABD" w14:textId="77777777" w:rsidR="000E3118" w:rsidRDefault="000E3118" w:rsidP="000E3118">
      <w:pPr>
        <w:rPr>
          <w:rFonts w:ascii="Arial" w:hAnsi="Arial"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8"/>
        <w:gridCol w:w="2977"/>
      </w:tblGrid>
      <w:tr w:rsidR="000E3118" w:rsidRPr="00D37B65" w14:paraId="6F395ECF" w14:textId="77777777" w:rsidTr="00D37B65">
        <w:tc>
          <w:tcPr>
            <w:tcW w:w="4928" w:type="dxa"/>
            <w:shd w:val="clear" w:color="auto" w:fill="auto"/>
          </w:tcPr>
          <w:p w14:paraId="6FF428CC" w14:textId="4AB6B6F7" w:rsidR="000E3118" w:rsidRPr="00D37B65" w:rsidRDefault="000E3118" w:rsidP="00DC4FC6">
            <w:pPr>
              <w:rPr>
                <w:rFonts w:ascii="Arial" w:hAnsi="Arial" w:cs="Arial"/>
                <w:b/>
                <w:sz w:val="20"/>
                <w:szCs w:val="20"/>
              </w:rPr>
            </w:pPr>
            <w:r w:rsidRPr="00D37B65">
              <w:rPr>
                <w:rFonts w:ascii="Arial" w:hAnsi="Arial" w:cs="Arial"/>
                <w:b/>
                <w:sz w:val="20"/>
                <w:szCs w:val="20"/>
              </w:rPr>
              <w:t xml:space="preserve">Item </w:t>
            </w:r>
            <w:r w:rsidR="00B65A48">
              <w:rPr>
                <w:rFonts w:ascii="Arial" w:hAnsi="Arial" w:cs="Arial"/>
                <w:b/>
                <w:sz w:val="20"/>
                <w:szCs w:val="20"/>
              </w:rPr>
              <w:t>2</w:t>
            </w:r>
          </w:p>
        </w:tc>
        <w:tc>
          <w:tcPr>
            <w:tcW w:w="2977" w:type="dxa"/>
            <w:shd w:val="clear" w:color="auto" w:fill="auto"/>
          </w:tcPr>
          <w:p w14:paraId="04CE08EF" w14:textId="77777777" w:rsidR="000E3118" w:rsidRPr="00D37B65" w:rsidRDefault="000E3118" w:rsidP="00D37B65">
            <w:pPr>
              <w:rPr>
                <w:rFonts w:ascii="Arial" w:hAnsi="Arial" w:cs="Arial"/>
                <w:b/>
                <w:sz w:val="20"/>
                <w:szCs w:val="20"/>
              </w:rPr>
            </w:pPr>
            <w:r w:rsidRPr="00D37B65">
              <w:rPr>
                <w:rFonts w:ascii="Arial" w:hAnsi="Arial" w:cs="Arial"/>
                <w:b/>
                <w:sz w:val="20"/>
                <w:szCs w:val="20"/>
              </w:rPr>
              <w:t>Quantity required</w:t>
            </w:r>
          </w:p>
        </w:tc>
      </w:tr>
      <w:tr w:rsidR="00B65A48" w:rsidRPr="00D37B65" w14:paraId="531B9E92" w14:textId="77777777" w:rsidTr="00D37B65">
        <w:tc>
          <w:tcPr>
            <w:tcW w:w="4928" w:type="dxa"/>
            <w:shd w:val="clear" w:color="auto" w:fill="auto"/>
          </w:tcPr>
          <w:p w14:paraId="1B6166F6" w14:textId="43A03B6F" w:rsidR="00B65A48" w:rsidRPr="00D37B65" w:rsidRDefault="00B65A48" w:rsidP="00B65A48">
            <w:pPr>
              <w:rPr>
                <w:rFonts w:ascii="Arial" w:hAnsi="Arial" w:cs="Arial"/>
                <w:b/>
                <w:sz w:val="20"/>
                <w:szCs w:val="20"/>
              </w:rPr>
            </w:pPr>
            <w:r w:rsidRPr="00D37B65">
              <w:rPr>
                <w:rFonts w:ascii="Arial" w:hAnsi="Arial" w:cs="Arial"/>
                <w:b/>
                <w:sz w:val="20"/>
                <w:szCs w:val="20"/>
              </w:rPr>
              <w:t>plane mirrors</w:t>
            </w:r>
            <w:r>
              <w:rPr>
                <w:rFonts w:ascii="Arial" w:hAnsi="Arial" w:cs="Arial"/>
                <w:b/>
                <w:sz w:val="20"/>
                <w:szCs w:val="20"/>
              </w:rPr>
              <w:t xml:space="preserve"> M2</w:t>
            </w:r>
            <w:r w:rsidRPr="00D37B65">
              <w:rPr>
                <w:rFonts w:ascii="Arial" w:hAnsi="Arial" w:cs="Arial"/>
                <w:b/>
                <w:sz w:val="20"/>
                <w:szCs w:val="20"/>
              </w:rPr>
              <w:t xml:space="preserve"> with coating </w:t>
            </w:r>
            <w:r>
              <w:rPr>
                <w:rFonts w:ascii="Arial" w:hAnsi="Arial" w:cs="Arial"/>
                <w:b/>
                <w:sz w:val="20"/>
                <w:szCs w:val="20"/>
              </w:rPr>
              <w:t>B</w:t>
            </w:r>
          </w:p>
          <w:p w14:paraId="02B7ADFC" w14:textId="4EB7FB7E" w:rsidR="00B65A48" w:rsidRPr="00D37B65" w:rsidRDefault="00B65A48" w:rsidP="00B65A48">
            <w:pPr>
              <w:rPr>
                <w:rFonts w:ascii="Arial" w:hAnsi="Arial" w:cs="Arial"/>
                <w:sz w:val="20"/>
                <w:szCs w:val="20"/>
              </w:rPr>
            </w:pPr>
            <w:r w:rsidRPr="00D37B65">
              <w:rPr>
                <w:rFonts w:ascii="Arial" w:hAnsi="Arial" w:cs="Arial"/>
                <w:sz w:val="20"/>
                <w:szCs w:val="20"/>
              </w:rPr>
              <w:t>Substrate</w:t>
            </w:r>
            <w:r>
              <w:rPr>
                <w:rFonts w:ascii="Arial" w:hAnsi="Arial" w:cs="Arial"/>
                <w:sz w:val="20"/>
                <w:szCs w:val="20"/>
              </w:rPr>
              <w:t xml:space="preserve"> and coating</w:t>
            </w:r>
            <w:r w:rsidRPr="00D37B65">
              <w:rPr>
                <w:rFonts w:ascii="Arial" w:hAnsi="Arial" w:cs="Arial"/>
                <w:sz w:val="20"/>
                <w:szCs w:val="20"/>
              </w:rPr>
              <w:t xml:space="preserve"> specification:</w:t>
            </w:r>
            <w:r>
              <w:rPr>
                <w:rFonts w:ascii="Arial" w:hAnsi="Arial" w:cs="Arial"/>
                <w:sz w:val="20"/>
                <w:szCs w:val="20"/>
              </w:rPr>
              <w:t xml:space="preserve"> </w:t>
            </w:r>
            <w:r w:rsidRPr="00B65A48">
              <w:rPr>
                <w:rFonts w:ascii="Arial" w:hAnsi="Arial" w:cs="Arial"/>
                <w:sz w:val="20"/>
                <w:szCs w:val="20"/>
              </w:rPr>
              <w:t>T2300191</w:t>
            </w:r>
            <w:r>
              <w:rPr>
                <w:rFonts w:ascii="Arial" w:hAnsi="Arial" w:cs="Arial"/>
                <w:sz w:val="20"/>
                <w:szCs w:val="20"/>
              </w:rPr>
              <w:t>-v1 M2, coating-B</w:t>
            </w:r>
          </w:p>
          <w:p w14:paraId="245E19ED" w14:textId="480FA608" w:rsidR="00B65A48" w:rsidRPr="00D37B65" w:rsidRDefault="00B65A48" w:rsidP="00B65A48">
            <w:pPr>
              <w:rPr>
                <w:rFonts w:ascii="Arial" w:hAnsi="Arial" w:cs="Arial"/>
                <w:sz w:val="20"/>
                <w:szCs w:val="20"/>
              </w:rPr>
            </w:pPr>
          </w:p>
        </w:tc>
        <w:tc>
          <w:tcPr>
            <w:tcW w:w="2977" w:type="dxa"/>
            <w:shd w:val="clear" w:color="auto" w:fill="auto"/>
          </w:tcPr>
          <w:p w14:paraId="4915599C" w14:textId="240A1EEA" w:rsidR="00B65A48" w:rsidRPr="00D37B65" w:rsidRDefault="00B65A48" w:rsidP="00B65A48">
            <w:pPr>
              <w:rPr>
                <w:rFonts w:ascii="Arial" w:hAnsi="Arial" w:cs="Arial"/>
                <w:sz w:val="20"/>
                <w:szCs w:val="20"/>
              </w:rPr>
            </w:pPr>
            <w:r w:rsidRPr="00D37B65">
              <w:rPr>
                <w:rFonts w:ascii="Arial" w:hAnsi="Arial" w:cs="Arial"/>
                <w:sz w:val="20"/>
                <w:szCs w:val="20"/>
              </w:rPr>
              <w:t xml:space="preserve"> </w:t>
            </w:r>
            <w:r>
              <w:rPr>
                <w:rFonts w:ascii="Arial" w:hAnsi="Arial" w:cs="Arial"/>
                <w:sz w:val="20"/>
                <w:szCs w:val="20"/>
              </w:rPr>
              <w:t>1</w:t>
            </w:r>
            <w:r w:rsidR="00AF5FF8">
              <w:rPr>
                <w:rFonts w:ascii="Arial" w:hAnsi="Arial" w:cs="Arial"/>
                <w:sz w:val="20"/>
                <w:szCs w:val="20"/>
              </w:rPr>
              <w:t>6</w:t>
            </w:r>
            <w:r>
              <w:rPr>
                <w:rFonts w:ascii="Arial" w:hAnsi="Arial" w:cs="Arial"/>
                <w:sz w:val="20"/>
                <w:szCs w:val="20"/>
              </w:rPr>
              <w:t xml:space="preserve">. </w:t>
            </w:r>
          </w:p>
        </w:tc>
      </w:tr>
    </w:tbl>
    <w:p w14:paraId="659F2C44" w14:textId="77777777" w:rsidR="000E3118" w:rsidRDefault="000E3118" w:rsidP="000E3118">
      <w:pP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8"/>
        <w:gridCol w:w="2977"/>
      </w:tblGrid>
      <w:tr w:rsidR="000E3118" w:rsidRPr="00D37B65" w14:paraId="3EBB46D1" w14:textId="77777777" w:rsidTr="00D37B65">
        <w:tc>
          <w:tcPr>
            <w:tcW w:w="4928" w:type="dxa"/>
            <w:shd w:val="clear" w:color="auto" w:fill="auto"/>
          </w:tcPr>
          <w:p w14:paraId="267215C1" w14:textId="3A51282E" w:rsidR="000E3118" w:rsidRPr="00D37B65" w:rsidRDefault="000E3118" w:rsidP="00DC4FC6">
            <w:pPr>
              <w:rPr>
                <w:rFonts w:ascii="Arial" w:hAnsi="Arial" w:cs="Arial"/>
                <w:b/>
                <w:sz w:val="20"/>
                <w:szCs w:val="20"/>
              </w:rPr>
            </w:pPr>
            <w:r w:rsidRPr="00D37B65">
              <w:rPr>
                <w:rFonts w:ascii="Arial" w:hAnsi="Arial" w:cs="Arial"/>
                <w:b/>
                <w:sz w:val="20"/>
                <w:szCs w:val="20"/>
              </w:rPr>
              <w:t xml:space="preserve">Item </w:t>
            </w:r>
            <w:r w:rsidR="00B65A48">
              <w:rPr>
                <w:rFonts w:ascii="Arial" w:hAnsi="Arial" w:cs="Arial"/>
                <w:b/>
                <w:sz w:val="20"/>
                <w:szCs w:val="20"/>
              </w:rPr>
              <w:t>3</w:t>
            </w:r>
          </w:p>
        </w:tc>
        <w:tc>
          <w:tcPr>
            <w:tcW w:w="2977" w:type="dxa"/>
            <w:shd w:val="clear" w:color="auto" w:fill="auto"/>
          </w:tcPr>
          <w:p w14:paraId="01B959EB" w14:textId="77777777" w:rsidR="000E3118" w:rsidRPr="00D37B65" w:rsidRDefault="000E3118" w:rsidP="00D37B65">
            <w:pPr>
              <w:rPr>
                <w:rFonts w:ascii="Arial" w:hAnsi="Arial" w:cs="Arial"/>
                <w:b/>
                <w:sz w:val="20"/>
                <w:szCs w:val="20"/>
              </w:rPr>
            </w:pPr>
            <w:r w:rsidRPr="00D37B65">
              <w:rPr>
                <w:rFonts w:ascii="Arial" w:hAnsi="Arial" w:cs="Arial"/>
                <w:b/>
                <w:sz w:val="20"/>
                <w:szCs w:val="20"/>
              </w:rPr>
              <w:t>Quantity required</w:t>
            </w:r>
          </w:p>
        </w:tc>
      </w:tr>
      <w:tr w:rsidR="00B65A48" w:rsidRPr="00D37B65" w14:paraId="3125A916" w14:textId="77777777" w:rsidTr="00D37B65">
        <w:tc>
          <w:tcPr>
            <w:tcW w:w="4928" w:type="dxa"/>
            <w:shd w:val="clear" w:color="auto" w:fill="auto"/>
          </w:tcPr>
          <w:p w14:paraId="23B76552" w14:textId="587AB0CB" w:rsidR="00B65A48" w:rsidRPr="00D37B65" w:rsidRDefault="00B65A48" w:rsidP="00B65A48">
            <w:pPr>
              <w:rPr>
                <w:rFonts w:ascii="Arial" w:hAnsi="Arial" w:cs="Arial"/>
                <w:b/>
                <w:sz w:val="20"/>
                <w:szCs w:val="20"/>
              </w:rPr>
            </w:pPr>
            <w:r>
              <w:rPr>
                <w:rFonts w:ascii="Arial" w:hAnsi="Arial" w:cs="Arial"/>
                <w:b/>
                <w:sz w:val="20"/>
                <w:szCs w:val="20"/>
              </w:rPr>
              <w:t>curved</w:t>
            </w:r>
            <w:r w:rsidRPr="00D37B65">
              <w:rPr>
                <w:rFonts w:ascii="Arial" w:hAnsi="Arial" w:cs="Arial"/>
                <w:b/>
                <w:sz w:val="20"/>
                <w:szCs w:val="20"/>
              </w:rPr>
              <w:t xml:space="preserve"> mirrors</w:t>
            </w:r>
            <w:r>
              <w:rPr>
                <w:rFonts w:ascii="Arial" w:hAnsi="Arial" w:cs="Arial"/>
                <w:b/>
                <w:sz w:val="20"/>
                <w:szCs w:val="20"/>
              </w:rPr>
              <w:t xml:space="preserve"> M3</w:t>
            </w:r>
            <w:r w:rsidRPr="00D37B65">
              <w:rPr>
                <w:rFonts w:ascii="Arial" w:hAnsi="Arial" w:cs="Arial"/>
                <w:b/>
                <w:sz w:val="20"/>
                <w:szCs w:val="20"/>
              </w:rPr>
              <w:t xml:space="preserve"> with coating </w:t>
            </w:r>
            <w:r>
              <w:rPr>
                <w:rFonts w:ascii="Arial" w:hAnsi="Arial" w:cs="Arial"/>
                <w:b/>
                <w:sz w:val="20"/>
                <w:szCs w:val="20"/>
              </w:rPr>
              <w:t>B</w:t>
            </w:r>
          </w:p>
          <w:p w14:paraId="6550D2B1" w14:textId="77777777" w:rsidR="00B65A48" w:rsidRDefault="00B65A48" w:rsidP="00B65A48">
            <w:pPr>
              <w:rPr>
                <w:rFonts w:ascii="Arial" w:hAnsi="Arial" w:cs="Arial"/>
                <w:sz w:val="20"/>
                <w:szCs w:val="20"/>
              </w:rPr>
            </w:pPr>
            <w:r w:rsidRPr="00D37B65">
              <w:rPr>
                <w:rFonts w:ascii="Arial" w:hAnsi="Arial" w:cs="Arial"/>
                <w:sz w:val="20"/>
                <w:szCs w:val="20"/>
              </w:rPr>
              <w:t>Substrate</w:t>
            </w:r>
            <w:r>
              <w:rPr>
                <w:rFonts w:ascii="Arial" w:hAnsi="Arial" w:cs="Arial"/>
                <w:sz w:val="20"/>
                <w:szCs w:val="20"/>
              </w:rPr>
              <w:t xml:space="preserve"> and coating</w:t>
            </w:r>
            <w:r w:rsidRPr="00D37B65">
              <w:rPr>
                <w:rFonts w:ascii="Arial" w:hAnsi="Arial" w:cs="Arial"/>
                <w:sz w:val="20"/>
                <w:szCs w:val="20"/>
              </w:rPr>
              <w:t xml:space="preserve"> specification:</w:t>
            </w:r>
            <w:r>
              <w:rPr>
                <w:rFonts w:ascii="Arial" w:hAnsi="Arial" w:cs="Arial"/>
                <w:sz w:val="20"/>
                <w:szCs w:val="20"/>
              </w:rPr>
              <w:t xml:space="preserve"> </w:t>
            </w:r>
            <w:r w:rsidRPr="00B65A48">
              <w:rPr>
                <w:rFonts w:ascii="Arial" w:hAnsi="Arial" w:cs="Arial"/>
                <w:sz w:val="20"/>
                <w:szCs w:val="20"/>
              </w:rPr>
              <w:t>T2300191</w:t>
            </w:r>
            <w:r>
              <w:rPr>
                <w:rFonts w:ascii="Arial" w:hAnsi="Arial" w:cs="Arial"/>
                <w:sz w:val="20"/>
                <w:szCs w:val="20"/>
              </w:rPr>
              <w:t>-v1 M3, coating-B</w:t>
            </w:r>
          </w:p>
          <w:p w14:paraId="1462F79C" w14:textId="5054EE8F" w:rsidR="00975EFE" w:rsidRPr="00D37B65" w:rsidRDefault="00975EFE" w:rsidP="00B65A48">
            <w:pPr>
              <w:rPr>
                <w:rFonts w:ascii="Arial" w:hAnsi="Arial" w:cs="Arial"/>
                <w:sz w:val="20"/>
                <w:szCs w:val="20"/>
              </w:rPr>
            </w:pPr>
          </w:p>
        </w:tc>
        <w:tc>
          <w:tcPr>
            <w:tcW w:w="2977" w:type="dxa"/>
            <w:shd w:val="clear" w:color="auto" w:fill="auto"/>
          </w:tcPr>
          <w:p w14:paraId="33C1E973" w14:textId="20A36C03" w:rsidR="00B65A48" w:rsidRPr="00D37B65" w:rsidRDefault="00B65A48" w:rsidP="00B65A48">
            <w:pPr>
              <w:rPr>
                <w:rFonts w:ascii="Arial" w:hAnsi="Arial" w:cs="Arial"/>
                <w:sz w:val="20"/>
                <w:szCs w:val="20"/>
              </w:rPr>
            </w:pPr>
            <w:r w:rsidRPr="00D37B65">
              <w:rPr>
                <w:rFonts w:ascii="Arial" w:hAnsi="Arial" w:cs="Arial"/>
                <w:sz w:val="20"/>
                <w:szCs w:val="20"/>
              </w:rPr>
              <w:t xml:space="preserve"> </w:t>
            </w:r>
            <w:r w:rsidR="00AF5FF8">
              <w:rPr>
                <w:rFonts w:ascii="Arial" w:hAnsi="Arial" w:cs="Arial"/>
                <w:sz w:val="20"/>
                <w:szCs w:val="20"/>
              </w:rPr>
              <w:t>8</w:t>
            </w:r>
            <w:r>
              <w:rPr>
                <w:rFonts w:ascii="Arial" w:hAnsi="Arial" w:cs="Arial"/>
                <w:sz w:val="20"/>
                <w:szCs w:val="20"/>
              </w:rPr>
              <w:t>.</w:t>
            </w:r>
          </w:p>
        </w:tc>
      </w:tr>
    </w:tbl>
    <w:p w14:paraId="0CD46F56" w14:textId="491AB379" w:rsidR="000E7270" w:rsidRDefault="000E7270" w:rsidP="000E3118">
      <w:pPr>
        <w:rPr>
          <w:rFonts w:ascii="Arial" w:hAnsi="Arial" w:cs="Arial"/>
          <w:b/>
          <w:sz w:val="20"/>
          <w:szCs w:val="20"/>
        </w:rPr>
      </w:pPr>
    </w:p>
    <w:p w14:paraId="2063FF94" w14:textId="77777777" w:rsidR="000E7270" w:rsidRDefault="000E7270">
      <w:pPr>
        <w:rPr>
          <w:rFonts w:ascii="Arial" w:hAnsi="Arial" w:cs="Arial"/>
          <w:b/>
          <w:sz w:val="20"/>
          <w:szCs w:val="20"/>
        </w:rPr>
      </w:pPr>
      <w:r>
        <w:rPr>
          <w:rFonts w:ascii="Arial" w:hAnsi="Arial" w:cs="Arial"/>
          <w:b/>
          <w:sz w:val="20"/>
          <w:szCs w:val="20"/>
        </w:rPr>
        <w:br w:type="page"/>
      </w:r>
    </w:p>
    <w:p w14:paraId="66543FA6" w14:textId="77777777" w:rsidR="000E3118" w:rsidRDefault="000E3118" w:rsidP="000E3118">
      <w:pPr>
        <w:rPr>
          <w:rFonts w:ascii="Arial" w:hAnsi="Arial"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8"/>
        <w:gridCol w:w="2977"/>
      </w:tblGrid>
      <w:tr w:rsidR="000E7270" w:rsidRPr="00D37B65" w14:paraId="5D8E6DB0" w14:textId="77777777" w:rsidTr="002F7AAD">
        <w:tc>
          <w:tcPr>
            <w:tcW w:w="4928" w:type="dxa"/>
            <w:shd w:val="clear" w:color="auto" w:fill="auto"/>
          </w:tcPr>
          <w:p w14:paraId="75ACBC25" w14:textId="043B4DF2" w:rsidR="000E7270" w:rsidRPr="00D37B65" w:rsidRDefault="000E7270" w:rsidP="002F7AAD">
            <w:pPr>
              <w:rPr>
                <w:rFonts w:ascii="Arial" w:hAnsi="Arial" w:cs="Arial"/>
                <w:b/>
                <w:sz w:val="20"/>
                <w:szCs w:val="20"/>
              </w:rPr>
            </w:pPr>
            <w:r w:rsidRPr="00D37B65">
              <w:rPr>
                <w:rFonts w:ascii="Arial" w:hAnsi="Arial" w:cs="Arial"/>
                <w:b/>
                <w:sz w:val="20"/>
                <w:szCs w:val="20"/>
              </w:rPr>
              <w:t xml:space="preserve">Item </w:t>
            </w:r>
            <w:r w:rsidR="00975EFE">
              <w:rPr>
                <w:rFonts w:ascii="Arial" w:hAnsi="Arial" w:cs="Arial"/>
                <w:b/>
                <w:sz w:val="20"/>
                <w:szCs w:val="20"/>
              </w:rPr>
              <w:t>4</w:t>
            </w:r>
          </w:p>
        </w:tc>
        <w:tc>
          <w:tcPr>
            <w:tcW w:w="2977" w:type="dxa"/>
            <w:shd w:val="clear" w:color="auto" w:fill="auto"/>
          </w:tcPr>
          <w:p w14:paraId="7EBAC116" w14:textId="77777777" w:rsidR="000E7270" w:rsidRPr="00D37B65" w:rsidRDefault="000E7270" w:rsidP="002F7AAD">
            <w:pPr>
              <w:rPr>
                <w:rFonts w:ascii="Arial" w:hAnsi="Arial" w:cs="Arial"/>
                <w:b/>
                <w:sz w:val="20"/>
                <w:szCs w:val="20"/>
              </w:rPr>
            </w:pPr>
            <w:r w:rsidRPr="00D37B65">
              <w:rPr>
                <w:rFonts w:ascii="Arial" w:hAnsi="Arial" w:cs="Arial"/>
                <w:b/>
                <w:sz w:val="20"/>
                <w:szCs w:val="20"/>
              </w:rPr>
              <w:t>Quantity required</w:t>
            </w:r>
          </w:p>
        </w:tc>
      </w:tr>
      <w:tr w:rsidR="000E7270" w:rsidRPr="00D37B65" w14:paraId="4008960D" w14:textId="77777777" w:rsidTr="002F7AAD">
        <w:tc>
          <w:tcPr>
            <w:tcW w:w="4928" w:type="dxa"/>
            <w:shd w:val="clear" w:color="auto" w:fill="auto"/>
          </w:tcPr>
          <w:p w14:paraId="27F369FC" w14:textId="4035A670" w:rsidR="00975EFE" w:rsidRDefault="00975EFE" w:rsidP="000E7270">
            <w:pPr>
              <w:rPr>
                <w:rFonts w:ascii="Arial" w:hAnsi="Arial" w:cs="Arial"/>
                <w:b/>
                <w:sz w:val="20"/>
                <w:szCs w:val="20"/>
              </w:rPr>
            </w:pPr>
            <w:r>
              <w:rPr>
                <w:rFonts w:ascii="Arial" w:hAnsi="Arial" w:cs="Arial"/>
                <w:b/>
                <w:sz w:val="20"/>
                <w:szCs w:val="20"/>
              </w:rPr>
              <w:t>curved</w:t>
            </w:r>
            <w:r w:rsidRPr="00D37B65">
              <w:rPr>
                <w:rFonts w:ascii="Arial" w:hAnsi="Arial" w:cs="Arial"/>
                <w:b/>
                <w:sz w:val="20"/>
                <w:szCs w:val="20"/>
              </w:rPr>
              <w:t xml:space="preserve"> mirrors</w:t>
            </w:r>
            <w:r>
              <w:rPr>
                <w:rFonts w:ascii="Arial" w:hAnsi="Arial" w:cs="Arial"/>
                <w:b/>
                <w:sz w:val="20"/>
                <w:szCs w:val="20"/>
              </w:rPr>
              <w:t xml:space="preserve"> M3</w:t>
            </w:r>
            <w:r w:rsidRPr="00D37B65">
              <w:rPr>
                <w:rFonts w:ascii="Arial" w:hAnsi="Arial" w:cs="Arial"/>
                <w:b/>
                <w:sz w:val="20"/>
                <w:szCs w:val="20"/>
              </w:rPr>
              <w:t xml:space="preserve"> with coating </w:t>
            </w:r>
            <w:r>
              <w:rPr>
                <w:rFonts w:ascii="Arial" w:hAnsi="Arial" w:cs="Arial"/>
                <w:b/>
                <w:sz w:val="20"/>
                <w:szCs w:val="20"/>
              </w:rPr>
              <w:t>B</w:t>
            </w:r>
          </w:p>
          <w:p w14:paraId="0EFF1282" w14:textId="4F5C6DF7" w:rsidR="000E7270" w:rsidRPr="00975EFE" w:rsidRDefault="000E7270" w:rsidP="000E7270">
            <w:pPr>
              <w:rPr>
                <w:rFonts w:ascii="Arial" w:hAnsi="Arial" w:cs="Arial"/>
                <w:sz w:val="20"/>
                <w:szCs w:val="20"/>
              </w:rPr>
            </w:pPr>
            <w:r w:rsidRPr="00975EFE">
              <w:rPr>
                <w:rFonts w:ascii="Arial" w:hAnsi="Arial" w:cs="Arial"/>
                <w:sz w:val="20"/>
                <w:szCs w:val="20"/>
              </w:rPr>
              <w:t>Substrate and coating specification: T2300191-v1 M4, coating-B</w:t>
            </w:r>
          </w:p>
          <w:p w14:paraId="2C838FA3" w14:textId="77777777" w:rsidR="000E7270" w:rsidRPr="00D37B65" w:rsidRDefault="000E7270" w:rsidP="000E7270">
            <w:pPr>
              <w:rPr>
                <w:rFonts w:ascii="Arial" w:hAnsi="Arial" w:cs="Arial"/>
                <w:sz w:val="20"/>
                <w:szCs w:val="20"/>
              </w:rPr>
            </w:pPr>
          </w:p>
        </w:tc>
        <w:tc>
          <w:tcPr>
            <w:tcW w:w="2977" w:type="dxa"/>
            <w:shd w:val="clear" w:color="auto" w:fill="auto"/>
          </w:tcPr>
          <w:p w14:paraId="4E2A18DC" w14:textId="49340FFD" w:rsidR="000E7270" w:rsidRPr="00D37B65" w:rsidRDefault="000E7270" w:rsidP="000E7270">
            <w:pPr>
              <w:rPr>
                <w:rFonts w:ascii="Arial" w:hAnsi="Arial" w:cs="Arial"/>
                <w:sz w:val="20"/>
                <w:szCs w:val="20"/>
              </w:rPr>
            </w:pPr>
            <w:r>
              <w:rPr>
                <w:rFonts w:ascii="Arial" w:hAnsi="Arial" w:cs="Arial"/>
                <w:sz w:val="20"/>
                <w:szCs w:val="20"/>
              </w:rPr>
              <w:t>8.</w:t>
            </w:r>
          </w:p>
        </w:tc>
      </w:tr>
    </w:tbl>
    <w:p w14:paraId="24713A4E" w14:textId="77777777" w:rsidR="000E7270" w:rsidRDefault="000E7270" w:rsidP="000E7270">
      <w:pPr>
        <w:rPr>
          <w:rFonts w:ascii="Arial" w:hAnsi="Arial" w:cs="Arial"/>
          <w:sz w:val="20"/>
          <w:szCs w:val="20"/>
        </w:rPr>
      </w:pPr>
    </w:p>
    <w:p w14:paraId="665C155F" w14:textId="77777777" w:rsidR="000E7270" w:rsidRDefault="000E7270" w:rsidP="000E3118">
      <w:pPr>
        <w:rPr>
          <w:rFonts w:ascii="Arial" w:hAnsi="Arial" w:cs="Arial"/>
          <w:b/>
          <w:sz w:val="20"/>
          <w:szCs w:val="20"/>
        </w:rPr>
      </w:pPr>
    </w:p>
    <w:p w14:paraId="4CBFEE83" w14:textId="77777777" w:rsidR="00BF6CE8" w:rsidRPr="00B54ECB" w:rsidRDefault="00BF6CE8" w:rsidP="00313033">
      <w:pPr>
        <w:rPr>
          <w:rFonts w:cs="Calibri"/>
          <w:vanish/>
          <w:color w:val="FF0000"/>
        </w:rPr>
      </w:pPr>
      <w:r w:rsidRPr="00B54ECB">
        <w:rPr>
          <w:rFonts w:cs="Calibri"/>
          <w:vanish/>
          <w:color w:val="FF0000"/>
        </w:rPr>
        <w:t xml:space="preserve">Note 1: Care should be given to the selection of the AQL number.  Consider the amount of time (which equals cost) required to 100% inspect a given number of parts.  </w:t>
      </w:r>
      <w:r w:rsidR="00652D0A" w:rsidRPr="00B54ECB">
        <w:rPr>
          <w:rFonts w:cs="Calibri"/>
          <w:vanish/>
          <w:color w:val="FF0000"/>
        </w:rPr>
        <w:t>Contact QAME for advice.</w:t>
      </w:r>
    </w:p>
    <w:p w14:paraId="7A2E013C" w14:textId="77777777" w:rsidR="00313033" w:rsidRPr="00B54ECB" w:rsidRDefault="00BF6CE8" w:rsidP="00313033">
      <w:pPr>
        <w:rPr>
          <w:rFonts w:cs="Calibri"/>
          <w:vanish/>
          <w:color w:val="FF0000"/>
        </w:rPr>
      </w:pPr>
      <w:r w:rsidRPr="00B54ECB">
        <w:rPr>
          <w:rFonts w:cs="Calibri"/>
          <w:vanish/>
          <w:color w:val="FF0000"/>
        </w:rPr>
        <w:t xml:space="preserve">Note 2: Additional inspection instructions beyond the AQL number can be given – such as 100% inspection of all </w:t>
      </w:r>
      <w:r w:rsidR="00B54ECB" w:rsidRPr="00B54ECB">
        <w:rPr>
          <w:rFonts w:cs="Calibri"/>
          <w:vanish/>
          <w:color w:val="FF0000"/>
        </w:rPr>
        <w:t>threaded holes.</w:t>
      </w:r>
    </w:p>
    <w:p w14:paraId="51F25F58" w14:textId="77777777" w:rsidR="00B17F50" w:rsidRPr="00B17F50" w:rsidRDefault="00DD01A3" w:rsidP="00B17F50">
      <w:pPr>
        <w:pStyle w:val="Heading1"/>
        <w:rPr>
          <w:color w:val="FF0000"/>
          <w:szCs w:val="24"/>
        </w:rPr>
      </w:pPr>
      <w:r w:rsidRPr="00DD01A3">
        <w:t>Manufacturing</w:t>
      </w:r>
      <w:r w:rsidR="000E3118">
        <w:t xml:space="preserve"> Notes</w:t>
      </w:r>
      <w:r w:rsidRPr="00DD01A3">
        <w:t>:</w:t>
      </w:r>
      <w:r w:rsidRPr="00DD01A3">
        <w:rPr>
          <w:color w:val="FF0000"/>
        </w:rPr>
        <w:t xml:space="preserve"> </w:t>
      </w:r>
    </w:p>
    <w:p w14:paraId="5A40993F" w14:textId="77777777" w:rsidR="001D0221" w:rsidRPr="00562D46" w:rsidRDefault="0017359A" w:rsidP="00562D46">
      <w:pPr>
        <w:pStyle w:val="Heading1"/>
        <w:numPr>
          <w:ilvl w:val="0"/>
          <w:numId w:val="0"/>
        </w:numPr>
        <w:ind w:left="432"/>
        <w:rPr>
          <w:color w:val="FF0000"/>
          <w:szCs w:val="24"/>
        </w:rPr>
      </w:pPr>
      <w:r w:rsidRPr="00B17F50">
        <w:rPr>
          <w:rFonts w:cs="Calibri"/>
          <w:vanish/>
          <w:color w:val="FF0000"/>
        </w:rPr>
        <w:t>Add special manufacturing notes</w:t>
      </w:r>
    </w:p>
    <w:p w14:paraId="7B43DD66" w14:textId="208424F2" w:rsidR="00DC4FC6" w:rsidRDefault="000E3118" w:rsidP="000E3118">
      <w:pPr>
        <w:rPr>
          <w:rFonts w:ascii="Arial" w:hAnsi="Arial" w:cs="Arial"/>
          <w:color w:val="000000"/>
          <w:sz w:val="20"/>
          <w:szCs w:val="20"/>
        </w:rPr>
      </w:pPr>
      <w:r w:rsidRPr="00D37B65">
        <w:rPr>
          <w:rFonts w:ascii="Arial" w:hAnsi="Arial" w:cs="Arial"/>
          <w:b/>
          <w:color w:val="000000"/>
          <w:sz w:val="20"/>
          <w:szCs w:val="20"/>
        </w:rPr>
        <w:t xml:space="preserve">Coating specifications: </w:t>
      </w:r>
      <w:r w:rsidRPr="00D37B65">
        <w:rPr>
          <w:rFonts w:ascii="Arial" w:hAnsi="Arial" w:cs="Arial"/>
          <w:color w:val="000000"/>
          <w:sz w:val="20"/>
          <w:szCs w:val="20"/>
        </w:rPr>
        <w:t xml:space="preserve">the transmissions of the </w:t>
      </w:r>
      <w:r w:rsidR="00AF5FF8">
        <w:rPr>
          <w:rFonts w:ascii="Arial" w:hAnsi="Arial" w:cs="Arial"/>
          <w:color w:val="000000"/>
          <w:sz w:val="20"/>
          <w:szCs w:val="20"/>
        </w:rPr>
        <w:t xml:space="preserve">M1 </w:t>
      </w:r>
      <w:r w:rsidRPr="00D37B65">
        <w:rPr>
          <w:rFonts w:ascii="Arial" w:hAnsi="Arial" w:cs="Arial"/>
          <w:color w:val="000000"/>
          <w:sz w:val="20"/>
          <w:szCs w:val="20"/>
        </w:rPr>
        <w:t xml:space="preserve">“Input/Output Couplers” should also be matched to each other as best as possible.  The tender documents should therefore address the bidder’s capabilities to match the transmissions within each lot and batch and the expected tolerance for each whole batch. </w:t>
      </w:r>
    </w:p>
    <w:p w14:paraId="532C20A8" w14:textId="77777777" w:rsidR="00DC4FC6" w:rsidRPr="00D37B65" w:rsidRDefault="00DC4FC6" w:rsidP="000E3118">
      <w:pPr>
        <w:rPr>
          <w:rFonts w:ascii="Arial" w:hAnsi="Arial" w:cs="Arial"/>
          <w:color w:val="000000"/>
          <w:sz w:val="20"/>
          <w:szCs w:val="20"/>
        </w:rPr>
      </w:pPr>
    </w:p>
    <w:p w14:paraId="5EED9EA0" w14:textId="7C05B0AD" w:rsidR="000E3118" w:rsidRPr="00D37B65" w:rsidRDefault="00DC4FC6" w:rsidP="000E3118">
      <w:pPr>
        <w:rPr>
          <w:rFonts w:ascii="Arial" w:hAnsi="Arial" w:cs="Arial"/>
          <w:color w:val="000000"/>
          <w:sz w:val="20"/>
          <w:szCs w:val="20"/>
        </w:rPr>
      </w:pPr>
      <w:r>
        <w:rPr>
          <w:rFonts w:ascii="Arial" w:hAnsi="Arial" w:cs="Arial"/>
          <w:b/>
          <w:color w:val="000000"/>
          <w:sz w:val="20"/>
          <w:szCs w:val="20"/>
        </w:rPr>
        <w:t>Quantity</w:t>
      </w:r>
      <w:r w:rsidR="000E3118" w:rsidRPr="00D37B65">
        <w:rPr>
          <w:rFonts w:ascii="Arial" w:hAnsi="Arial" w:cs="Arial"/>
          <w:b/>
          <w:color w:val="000000"/>
          <w:sz w:val="20"/>
          <w:szCs w:val="20"/>
        </w:rPr>
        <w:t xml:space="preserve">: </w:t>
      </w:r>
      <w:r w:rsidR="00CD4D2B">
        <w:rPr>
          <w:rFonts w:ascii="Arial" w:hAnsi="Arial" w:cs="Arial"/>
          <w:color w:val="000000"/>
          <w:sz w:val="20"/>
          <w:szCs w:val="20"/>
        </w:rPr>
        <w:t>A</w:t>
      </w:r>
      <w:r w:rsidR="000E3118" w:rsidRPr="00D37B65">
        <w:rPr>
          <w:rFonts w:ascii="Arial" w:hAnsi="Arial" w:cs="Arial"/>
          <w:color w:val="000000"/>
          <w:sz w:val="20"/>
          <w:szCs w:val="20"/>
        </w:rPr>
        <w:t xml:space="preserve">djustments to the specified quantities may be made based on the batch size of the Supplier, </w:t>
      </w:r>
      <w:r w:rsidR="00CD4D2B" w:rsidRPr="00D37B65">
        <w:rPr>
          <w:rFonts w:ascii="Arial" w:hAnsi="Arial" w:cs="Arial"/>
          <w:color w:val="000000"/>
          <w:sz w:val="20"/>
          <w:szCs w:val="20"/>
        </w:rPr>
        <w:t>to</w:t>
      </w:r>
      <w:r w:rsidR="000E3118" w:rsidRPr="00D37B65">
        <w:rPr>
          <w:rFonts w:ascii="Arial" w:hAnsi="Arial" w:cs="Arial"/>
          <w:color w:val="000000"/>
          <w:sz w:val="20"/>
          <w:szCs w:val="20"/>
        </w:rPr>
        <w:t xml:space="preserve"> make most efficient use of the Supplier’s capabilities. Therefore</w:t>
      </w:r>
      <w:r w:rsidR="00CD4D2B">
        <w:rPr>
          <w:rFonts w:ascii="Arial" w:hAnsi="Arial" w:cs="Arial"/>
          <w:color w:val="000000"/>
          <w:sz w:val="20"/>
          <w:szCs w:val="20"/>
        </w:rPr>
        <w:t>,</w:t>
      </w:r>
      <w:r w:rsidR="000E3118" w:rsidRPr="00D37B65">
        <w:rPr>
          <w:rFonts w:ascii="Arial" w:hAnsi="Arial" w:cs="Arial"/>
          <w:color w:val="000000"/>
          <w:sz w:val="20"/>
          <w:szCs w:val="20"/>
        </w:rPr>
        <w:t xml:space="preserve"> the quotation should include information about the bidder’s lot or batch size for parts processing.</w:t>
      </w:r>
    </w:p>
    <w:p w14:paraId="6E323FA6" w14:textId="77777777" w:rsidR="00DC4FC6" w:rsidRDefault="00DC4FC6" w:rsidP="000E3118">
      <w:pPr>
        <w:rPr>
          <w:rFonts w:ascii="Arial" w:hAnsi="Arial" w:cs="Arial"/>
          <w:b/>
          <w:bCs/>
          <w:color w:val="000000"/>
          <w:sz w:val="20"/>
          <w:szCs w:val="20"/>
        </w:rPr>
      </w:pPr>
    </w:p>
    <w:p w14:paraId="18C0B92B" w14:textId="77777777" w:rsidR="00DD01A3" w:rsidRPr="00DD01A3" w:rsidRDefault="00DD01A3" w:rsidP="00CA5483">
      <w:pPr>
        <w:pStyle w:val="Heading1"/>
      </w:pPr>
      <w:r w:rsidRPr="00CA5483">
        <w:t>End Item Data Package</w:t>
      </w:r>
      <w:r w:rsidRPr="00DD01A3">
        <w:rPr>
          <w:sz w:val="28"/>
          <w:szCs w:val="28"/>
        </w:rPr>
        <w:t xml:space="preserve">:  </w:t>
      </w:r>
    </w:p>
    <w:p w14:paraId="348C75D2" w14:textId="77777777" w:rsidR="002D4DBF" w:rsidRPr="00DC4FC6" w:rsidRDefault="002D4DBF" w:rsidP="002D4DBF">
      <w:pPr>
        <w:rPr>
          <w:rFonts w:ascii="Arial" w:hAnsi="Arial" w:cs="Arial"/>
        </w:rPr>
      </w:pPr>
      <w:r w:rsidRPr="00DC4FC6">
        <w:rPr>
          <w:rFonts w:ascii="Arial" w:hAnsi="Arial" w:cs="Arial"/>
        </w:rPr>
        <w:t>At the time of delivery of the parts, the Supplier shall provide test data for the parts, as described in the coating and substrate specifications.</w:t>
      </w:r>
    </w:p>
    <w:p w14:paraId="0B90D2E8" w14:textId="77777777" w:rsidR="00A06428" w:rsidRPr="00A06428" w:rsidRDefault="00A06428" w:rsidP="00DD01A3">
      <w:pPr>
        <w:rPr>
          <w:rFonts w:cs="Calibri"/>
          <w:b/>
        </w:rPr>
      </w:pPr>
    </w:p>
    <w:p w14:paraId="4DF7CB0C" w14:textId="77777777" w:rsidR="00046A4C" w:rsidRDefault="009E56E3" w:rsidP="00CA5483">
      <w:pPr>
        <w:pStyle w:val="Heading1"/>
      </w:pPr>
      <w:r w:rsidRPr="00612E9D">
        <w:t>D</w:t>
      </w:r>
      <w:r w:rsidR="00FB1D85" w:rsidRPr="00612E9D">
        <w:t>elivery Requirements</w:t>
      </w:r>
      <w:r w:rsidR="00046A4C" w:rsidRPr="00612E9D">
        <w:t>:</w:t>
      </w:r>
    </w:p>
    <w:p w14:paraId="3635711D" w14:textId="77777777" w:rsidR="0001519E" w:rsidRPr="0001519E" w:rsidRDefault="0001519E" w:rsidP="0001519E">
      <w:pPr>
        <w:ind w:left="435"/>
        <w:rPr>
          <w:rFonts w:cs="Calibri"/>
          <w:b/>
        </w:rPr>
      </w:pPr>
    </w:p>
    <w:p w14:paraId="3B4132A3" w14:textId="77777777" w:rsidR="0001519E" w:rsidRPr="009B3159" w:rsidRDefault="009B3159" w:rsidP="00B376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alibri"/>
          <w:vanish/>
          <w:color w:val="FF0000"/>
        </w:rPr>
      </w:pPr>
      <w:r w:rsidRPr="009B3159">
        <w:rPr>
          <w:rFonts w:cs="Calibri"/>
          <w:vanish/>
          <w:color w:val="FF0000"/>
        </w:rPr>
        <w:t>Note any special packaging requirements here (i.e., wrap in UHV foil and Ameristat).</w:t>
      </w:r>
    </w:p>
    <w:p w14:paraId="4F406D88" w14:textId="77777777" w:rsidR="00B3760B" w:rsidRPr="00B3760B" w:rsidRDefault="00B3760B" w:rsidP="00CA5483">
      <w:pPr>
        <w:pStyle w:val="Heading2"/>
      </w:pPr>
      <w:r>
        <w:t>Shipping Destination(s):</w:t>
      </w:r>
    </w:p>
    <w:p w14:paraId="75B6DDD5" w14:textId="124F0E47" w:rsidR="000E3118" w:rsidRDefault="00AF5FF8" w:rsidP="000E3118">
      <w:pPr>
        <w:spacing w:before="120"/>
        <w:ind w:left="720"/>
        <w:contextualSpacing/>
        <w:rPr>
          <w:rFonts w:ascii="Arial" w:hAnsi="Arial" w:cs="Arial"/>
          <w:sz w:val="20"/>
          <w:szCs w:val="20"/>
          <w:lang w:eastAsia="en-GB"/>
        </w:rPr>
      </w:pPr>
      <w:r>
        <w:rPr>
          <w:rFonts w:ascii="Arial" w:hAnsi="Arial" w:cs="Arial"/>
          <w:sz w:val="20"/>
          <w:szCs w:val="20"/>
          <w:lang w:eastAsia="en-GB"/>
        </w:rPr>
        <w:t>Lee McCuller</w:t>
      </w:r>
      <w:r w:rsidR="000E3118">
        <w:rPr>
          <w:rFonts w:ascii="Arial" w:hAnsi="Arial" w:cs="Arial"/>
          <w:sz w:val="20"/>
          <w:szCs w:val="20"/>
          <w:lang w:eastAsia="en-GB"/>
        </w:rPr>
        <w:t xml:space="preserve"> </w:t>
      </w:r>
      <w:r w:rsidR="000E3118">
        <w:rPr>
          <w:rFonts w:ascii="Arial" w:hAnsi="Arial" w:cs="Arial"/>
          <w:sz w:val="20"/>
          <w:szCs w:val="20"/>
          <w:lang w:eastAsia="en-GB"/>
        </w:rPr>
        <w:br/>
      </w:r>
      <w:r>
        <w:rPr>
          <w:rStyle w:val="street-address"/>
        </w:rPr>
        <w:t>MC 149-33</w:t>
      </w:r>
      <w:r w:rsidR="000E3118">
        <w:rPr>
          <w:rFonts w:ascii="Arial" w:hAnsi="Arial" w:cs="Arial"/>
          <w:sz w:val="20"/>
          <w:szCs w:val="20"/>
          <w:lang w:eastAsia="en-GB"/>
        </w:rPr>
        <w:br/>
        <w:t>California Institute of Technology </w:t>
      </w:r>
    </w:p>
    <w:p w14:paraId="03693602" w14:textId="77777777" w:rsidR="000E3118" w:rsidRDefault="000E3118" w:rsidP="000E3118">
      <w:pPr>
        <w:spacing w:before="120"/>
        <w:ind w:left="720"/>
        <w:contextualSpacing/>
        <w:rPr>
          <w:rFonts w:ascii="Arial" w:hAnsi="Arial" w:cs="Arial"/>
          <w:sz w:val="20"/>
          <w:szCs w:val="20"/>
          <w:lang w:eastAsia="en-GB"/>
        </w:rPr>
      </w:pPr>
      <w:r>
        <w:rPr>
          <w:rFonts w:ascii="Arial" w:hAnsi="Arial" w:cs="Arial"/>
          <w:sz w:val="20"/>
          <w:szCs w:val="20"/>
          <w:lang w:eastAsia="en-GB"/>
        </w:rPr>
        <w:t>391 South Holliston Avenue</w:t>
      </w:r>
      <w:r>
        <w:rPr>
          <w:rFonts w:ascii="Arial" w:hAnsi="Arial" w:cs="Arial"/>
          <w:sz w:val="20"/>
          <w:szCs w:val="20"/>
          <w:lang w:eastAsia="en-GB"/>
        </w:rPr>
        <w:br/>
        <w:t>Pasadena, CA 91125</w:t>
      </w:r>
    </w:p>
    <w:p w14:paraId="7649A77E" w14:textId="77777777" w:rsidR="000E3118" w:rsidRDefault="000E3118" w:rsidP="000E3118">
      <w:pPr>
        <w:spacing w:before="120"/>
        <w:ind w:left="720"/>
        <w:contextualSpacing/>
        <w:rPr>
          <w:rFonts w:ascii="Arial" w:hAnsi="Arial" w:cs="Arial"/>
          <w:sz w:val="20"/>
          <w:szCs w:val="20"/>
          <w:lang w:eastAsia="en-GB"/>
        </w:rPr>
      </w:pPr>
      <w:r>
        <w:rPr>
          <w:rFonts w:ascii="Arial" w:hAnsi="Arial" w:cs="Arial"/>
          <w:sz w:val="20"/>
          <w:szCs w:val="20"/>
          <w:lang w:eastAsia="en-GB"/>
        </w:rPr>
        <w:t>United States of America</w:t>
      </w:r>
    </w:p>
    <w:p w14:paraId="06890866" w14:textId="0886C843" w:rsidR="00F667C3" w:rsidRPr="00AF5FF8" w:rsidRDefault="000E3118" w:rsidP="00AF5FF8">
      <w:pPr>
        <w:spacing w:before="120"/>
        <w:ind w:left="720"/>
        <w:contextualSpacing/>
        <w:rPr>
          <w:rFonts w:ascii="Arial" w:hAnsi="Arial" w:cs="Arial"/>
          <w:sz w:val="20"/>
          <w:szCs w:val="20"/>
          <w:lang w:eastAsia="en-GB"/>
        </w:rPr>
      </w:pPr>
      <w:r>
        <w:rPr>
          <w:rFonts w:ascii="Arial" w:hAnsi="Arial" w:cs="Arial"/>
          <w:bCs/>
          <w:sz w:val="20"/>
          <w:szCs w:val="20"/>
          <w:lang w:eastAsia="en-GB"/>
        </w:rPr>
        <w:t xml:space="preserve">Contact for delivery +1 626 395 </w:t>
      </w:r>
      <w:r w:rsidR="002339B4">
        <w:rPr>
          <w:rFonts w:ascii="Arial" w:hAnsi="Arial" w:cs="Arial"/>
          <w:bCs/>
          <w:sz w:val="20"/>
          <w:szCs w:val="20"/>
          <w:lang w:eastAsia="en-GB"/>
        </w:rPr>
        <w:t>2778</w:t>
      </w:r>
      <w:r>
        <w:rPr>
          <w:rFonts w:ascii="Arial" w:hAnsi="Arial" w:cs="Arial"/>
          <w:bCs/>
          <w:sz w:val="20"/>
          <w:szCs w:val="20"/>
          <w:lang w:eastAsia="en-GB"/>
        </w:rPr>
        <w:t> </w:t>
      </w:r>
      <w:r w:rsidR="00B037FF" w:rsidRPr="00B3760B">
        <w:rPr>
          <w:rFonts w:cs="Calibri"/>
          <w:vanish/>
          <w:color w:val="FF0000"/>
        </w:rPr>
        <w:t>Delete</w:t>
      </w:r>
      <w:r w:rsidR="00B3760B" w:rsidRPr="00B3760B">
        <w:rPr>
          <w:rFonts w:cs="Calibri"/>
          <w:vanish/>
          <w:color w:val="FF0000"/>
        </w:rPr>
        <w:t xml:space="preserve"> shipping destinations</w:t>
      </w:r>
      <w:r w:rsidR="00B037FF" w:rsidRPr="00B3760B">
        <w:rPr>
          <w:rFonts w:cs="Calibri"/>
          <w:vanish/>
          <w:color w:val="FF0000"/>
        </w:rPr>
        <w:t xml:space="preserve"> that don’t apply to this SOW.  Be sure to reference the shipping abbreviations (</w:t>
      </w:r>
      <w:r w:rsidR="00B3760B" w:rsidRPr="00B3760B">
        <w:rPr>
          <w:rFonts w:cs="Calibri"/>
          <w:vanish/>
          <w:color w:val="FF0000"/>
        </w:rPr>
        <w:t>i.e.</w:t>
      </w:r>
      <w:r w:rsidR="00B037FF" w:rsidRPr="00B3760B">
        <w:rPr>
          <w:rFonts w:cs="Calibri"/>
          <w:vanish/>
          <w:color w:val="FF0000"/>
        </w:rPr>
        <w:t xml:space="preserve">, LLO) in the Delivery Schedule </w:t>
      </w:r>
      <w:r w:rsidR="00B3760B" w:rsidRPr="00B3760B">
        <w:rPr>
          <w:rFonts w:cs="Calibri"/>
          <w:vanish/>
          <w:color w:val="FF0000"/>
        </w:rPr>
        <w:t>if there is more than one shipping destination.</w:t>
      </w:r>
    </w:p>
    <w:p w14:paraId="635E9CA4" w14:textId="77777777" w:rsidR="00F667C3" w:rsidRDefault="00F667C3" w:rsidP="00F667C3"/>
    <w:p w14:paraId="3FAC3A63" w14:textId="77777777" w:rsidR="00F667C3" w:rsidRPr="00F667C3" w:rsidRDefault="00F667C3" w:rsidP="00F667C3"/>
    <w:p w14:paraId="4D48B6A4" w14:textId="77777777" w:rsidR="00EB7551" w:rsidRPr="00CC7F68" w:rsidRDefault="00EB7551" w:rsidP="00EB7551">
      <w:pPr>
        <w:ind w:left="720"/>
        <w:rPr>
          <w:rFonts w:cs="Calibri"/>
          <w:vanish/>
          <w:color w:val="FF0000"/>
        </w:rPr>
      </w:pPr>
      <w:r w:rsidRPr="00CC7F68">
        <w:rPr>
          <w:rFonts w:cs="Calibri"/>
          <w:vanish/>
          <w:color w:val="FF0000"/>
        </w:rPr>
        <w:t>Insert a list or table detailing the delivery requirements (by P/N, as necessary)</w:t>
      </w:r>
      <w:r w:rsidR="00313033">
        <w:rPr>
          <w:rFonts w:cs="Calibri"/>
          <w:vanish/>
          <w:color w:val="FF0000"/>
        </w:rPr>
        <w:t xml:space="preserve">.  Delivery should be specified in weeks ARO (after receipt of order).  Please also specify </w:t>
      </w:r>
      <w:r w:rsidRPr="00CC7F68">
        <w:rPr>
          <w:rFonts w:cs="Calibri"/>
          <w:vanish/>
          <w:color w:val="FF0000"/>
        </w:rPr>
        <w:t>the shipping destination</w:t>
      </w:r>
      <w:r w:rsidR="00595D61">
        <w:rPr>
          <w:rFonts w:cs="Calibri"/>
          <w:vanish/>
          <w:color w:val="FF0000"/>
        </w:rPr>
        <w:t xml:space="preserve"> (i.e. LLO)</w:t>
      </w:r>
      <w:r w:rsidRPr="00CC7F68">
        <w:rPr>
          <w:rFonts w:cs="Calibri"/>
          <w:vanish/>
          <w:color w:val="FF0000"/>
        </w:rPr>
        <w:t xml:space="preserve">.  </w:t>
      </w:r>
    </w:p>
    <w:p w14:paraId="799380C6" w14:textId="77777777" w:rsidR="00595D61" w:rsidRPr="00CC7F68" w:rsidRDefault="00EB7551" w:rsidP="0001519E">
      <w:pPr>
        <w:ind w:left="720"/>
        <w:rPr>
          <w:rFonts w:cs="Calibri"/>
          <w:vanish/>
          <w:color w:val="FF0000"/>
        </w:rPr>
      </w:pPr>
      <w:r w:rsidRPr="00CC7F68">
        <w:rPr>
          <w:rFonts w:cs="Calibri"/>
          <w:vanish/>
          <w:color w:val="FF0000"/>
        </w:rPr>
        <w:t xml:space="preserve">Note any first article requirements.  If applicable, the SOW must state upfront that LIGO wants to assemble </w:t>
      </w:r>
      <w:r w:rsidR="00CC7F68" w:rsidRPr="00CC7F68">
        <w:rPr>
          <w:rFonts w:cs="Calibri"/>
          <w:vanish/>
          <w:color w:val="FF0000"/>
        </w:rPr>
        <w:t xml:space="preserve">the first articles for fit check before the rest of the order is completed. </w:t>
      </w:r>
    </w:p>
    <w:sectPr w:rsidR="00595D61" w:rsidRPr="00CC7F68" w:rsidSect="009B3948">
      <w:footerReference w:type="default" r:id="rId8"/>
      <w:pgSz w:w="12240" w:h="15840" w:code="1"/>
      <w:pgMar w:top="1440" w:right="900" w:bottom="1440" w:left="9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31DD51" w14:textId="77777777" w:rsidR="007E0C47" w:rsidRDefault="007E0C47" w:rsidP="00CE4A37">
      <w:r>
        <w:separator/>
      </w:r>
    </w:p>
  </w:endnote>
  <w:endnote w:type="continuationSeparator" w:id="0">
    <w:p w14:paraId="7DCF757D" w14:textId="77777777" w:rsidR="007E0C47" w:rsidRDefault="007E0C47" w:rsidP="00CE4A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AABDA" w14:textId="00A8C562" w:rsidR="00EE2637" w:rsidRPr="001E6A5E" w:rsidRDefault="00EE2637" w:rsidP="00523332">
    <w:pPr>
      <w:pStyle w:val="Footer"/>
      <w:tabs>
        <w:tab w:val="clear" w:pos="9360"/>
        <w:tab w:val="left" w:pos="7380"/>
        <w:tab w:val="right" w:pos="8820"/>
      </w:tabs>
      <w:rPr>
        <w:rFonts w:ascii="Times New Roman" w:hAnsi="Times New Roman"/>
      </w:rPr>
    </w:pPr>
    <w:r w:rsidRPr="001E6A5E">
      <w:rPr>
        <w:rStyle w:val="PageNumber"/>
        <w:rFonts w:ascii="Times New Roman" w:hAnsi="Times New Roman"/>
      </w:rPr>
      <w:fldChar w:fldCharType="begin"/>
    </w:r>
    <w:r w:rsidRPr="001E6A5E">
      <w:rPr>
        <w:rStyle w:val="PageNumber"/>
        <w:rFonts w:ascii="Times New Roman" w:hAnsi="Times New Roman"/>
      </w:rPr>
      <w:instrText xml:space="preserve"> PAGE </w:instrText>
    </w:r>
    <w:r w:rsidRPr="001E6A5E">
      <w:rPr>
        <w:rStyle w:val="PageNumber"/>
        <w:rFonts w:ascii="Times New Roman" w:hAnsi="Times New Roman"/>
      </w:rPr>
      <w:fldChar w:fldCharType="separate"/>
    </w:r>
    <w:r w:rsidR="0008749C">
      <w:rPr>
        <w:rStyle w:val="PageNumber"/>
        <w:rFonts w:ascii="Times New Roman" w:hAnsi="Times New Roman"/>
        <w:noProof/>
      </w:rPr>
      <w:t>2</w:t>
    </w:r>
    <w:r w:rsidRPr="001E6A5E">
      <w:rPr>
        <w:rStyle w:val="PageNumber"/>
        <w:rFonts w:ascii="Times New Roman" w:hAnsi="Times New Roman"/>
      </w:rPr>
      <w:fldChar w:fldCharType="end"/>
    </w:r>
    <w:r w:rsidRPr="001E6A5E">
      <w:rPr>
        <w:rStyle w:val="PageNumber"/>
        <w:rFonts w:ascii="Times New Roman" w:hAnsi="Times New Roman"/>
      </w:rPr>
      <w:t xml:space="preserve"> of </w:t>
    </w:r>
    <w:r w:rsidRPr="001E6A5E">
      <w:rPr>
        <w:rStyle w:val="PageNumber"/>
        <w:rFonts w:ascii="Times New Roman" w:hAnsi="Times New Roman"/>
      </w:rPr>
      <w:fldChar w:fldCharType="begin"/>
    </w:r>
    <w:r w:rsidRPr="001E6A5E">
      <w:rPr>
        <w:rStyle w:val="PageNumber"/>
        <w:rFonts w:ascii="Times New Roman" w:hAnsi="Times New Roman"/>
      </w:rPr>
      <w:instrText xml:space="preserve"> NUMPAGES </w:instrText>
    </w:r>
    <w:r w:rsidRPr="001E6A5E">
      <w:rPr>
        <w:rStyle w:val="PageNumber"/>
        <w:rFonts w:ascii="Times New Roman" w:hAnsi="Times New Roman"/>
      </w:rPr>
      <w:fldChar w:fldCharType="separate"/>
    </w:r>
    <w:r w:rsidR="0008749C">
      <w:rPr>
        <w:rStyle w:val="PageNumber"/>
        <w:rFonts w:ascii="Times New Roman" w:hAnsi="Times New Roman"/>
        <w:noProof/>
      </w:rPr>
      <w:t>2</w:t>
    </w:r>
    <w:r w:rsidRPr="001E6A5E">
      <w:rPr>
        <w:rStyle w:val="PageNumber"/>
        <w:rFonts w:ascii="Times New Roman" w:hAnsi="Times New Roman"/>
      </w:rPr>
      <w:fldChar w:fldCharType="end"/>
    </w:r>
    <w:r>
      <w:rPr>
        <w:rStyle w:val="PageNumber"/>
      </w:rPr>
      <w:tab/>
      <w:t xml:space="preserve"> </w:t>
    </w:r>
    <w:r w:rsidRPr="00523332">
      <w:rPr>
        <w:rStyle w:val="PageNumber"/>
        <w:vanish/>
        <w:color w:val="FF0000"/>
      </w:rPr>
      <w:t>(Edit the footer</w:t>
    </w:r>
    <w:r>
      <w:rPr>
        <w:rStyle w:val="PageNumber"/>
        <w:vanish/>
        <w:color w:val="FF0000"/>
      </w:rPr>
      <w:t xml:space="preserve"> to the correct DCC#</w:t>
    </w:r>
    <w:r w:rsidRPr="00523332">
      <w:rPr>
        <w:rStyle w:val="PageNumber"/>
        <w:vanish/>
        <w:color w:val="FF0000"/>
      </w:rPr>
      <w:t>)</w:t>
    </w:r>
    <w:r w:rsidRPr="00523332">
      <w:rPr>
        <w:rStyle w:val="PageNumber"/>
        <w:vanish/>
      </w:rPr>
      <w:t xml:space="preserve"> </w:t>
    </w:r>
    <w:r w:rsidRPr="00612E9D">
      <w:rPr>
        <w:rStyle w:val="PageNumber"/>
        <w:rFonts w:ascii="Times New Roman" w:hAnsi="Times New Roman"/>
        <w:color w:val="000000"/>
        <w:sz w:val="24"/>
        <w:szCs w:val="24"/>
      </w:rPr>
      <w:t>LIGO</w:t>
    </w:r>
    <w:r w:rsidRPr="00612E9D">
      <w:rPr>
        <w:rStyle w:val="PageNumber"/>
        <w:rFonts w:ascii="Times New Roman" w:hAnsi="Times New Roman"/>
        <w:b/>
        <w:color w:val="000000"/>
        <w:sz w:val="24"/>
        <w:szCs w:val="24"/>
      </w:rPr>
      <w:t>-</w:t>
    </w:r>
    <w:r w:rsidR="005C7C58" w:rsidRPr="005C7C58">
      <w:t xml:space="preserve"> </w:t>
    </w:r>
    <w:r w:rsidR="00F62595" w:rsidRPr="00F62595">
      <w:rPr>
        <w:rFonts w:ascii="Times New Roman" w:hAnsi="Times New Roman"/>
        <w:bCs/>
        <w:color w:val="000000"/>
        <w:sz w:val="24"/>
        <w:szCs w:val="24"/>
      </w:rPr>
      <w:t>C2300113</w:t>
    </w:r>
    <w:r w:rsidR="00F667C3">
      <w:rPr>
        <w:rFonts w:ascii="Times New Roman" w:hAnsi="Times New Roman"/>
        <w:bCs/>
        <w:color w:val="000000"/>
        <w:sz w:val="24"/>
        <w:szCs w:val="24"/>
      </w:rPr>
      <w:t>-v1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2EA111" w14:textId="77777777" w:rsidR="007E0C47" w:rsidRDefault="007E0C47" w:rsidP="00CE4A37">
      <w:r>
        <w:separator/>
      </w:r>
    </w:p>
  </w:footnote>
  <w:footnote w:type="continuationSeparator" w:id="0">
    <w:p w14:paraId="19684072" w14:textId="77777777" w:rsidR="007E0C47" w:rsidRDefault="007E0C47" w:rsidP="00CE4A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8B70C84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F613788"/>
    <w:multiLevelType w:val="hybridMultilevel"/>
    <w:tmpl w:val="34B0D46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3403BB6"/>
    <w:multiLevelType w:val="hybridMultilevel"/>
    <w:tmpl w:val="FBCC61A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D00257"/>
    <w:multiLevelType w:val="multilevel"/>
    <w:tmpl w:val="01BCFDD0"/>
    <w:lvl w:ilvl="0">
      <w:start w:val="1"/>
      <w:numFmt w:val="bullet"/>
      <w:lvlText w:val=""/>
      <w:lvlJc w:val="left"/>
      <w:pPr>
        <w:tabs>
          <w:tab w:val="num" w:pos="720"/>
        </w:tabs>
        <w:ind w:left="720" w:hanging="360"/>
      </w:pPr>
      <w:rPr>
        <w:rFonts w:ascii="Symbol" w:hAnsi="Symbol" w:hint="default"/>
        <w:b/>
        <w:sz w:val="20"/>
      </w:rPr>
    </w:lvl>
    <w:lvl w:ilvl="1">
      <w:start w:val="1"/>
      <w:numFmt w:val="decimal"/>
      <w:lvlText w:val="%1.%2"/>
      <w:lvlJc w:val="left"/>
      <w:pPr>
        <w:tabs>
          <w:tab w:val="num" w:pos="1515"/>
        </w:tabs>
        <w:ind w:left="1515" w:hanging="435"/>
      </w:pPr>
      <w:rPr>
        <w:rFonts w:ascii="Calibri" w:hAnsi="Calibri" w:hint="default"/>
        <w:sz w:val="28"/>
      </w:rPr>
    </w:lvl>
    <w:lvl w:ilvl="2">
      <w:start w:val="1"/>
      <w:numFmt w:val="decimal"/>
      <w:lvlText w:val="%1.%2.%3"/>
      <w:lvlJc w:val="left"/>
      <w:pPr>
        <w:tabs>
          <w:tab w:val="num" w:pos="2520"/>
        </w:tabs>
        <w:ind w:left="2520" w:hanging="720"/>
      </w:pPr>
      <w:rPr>
        <w:rFonts w:ascii="Calibri" w:hAnsi="Calibri" w:hint="default"/>
        <w:sz w:val="28"/>
      </w:rPr>
    </w:lvl>
    <w:lvl w:ilvl="3">
      <w:start w:val="1"/>
      <w:numFmt w:val="decimal"/>
      <w:lvlText w:val="%1.%2.%3.%4"/>
      <w:lvlJc w:val="left"/>
      <w:pPr>
        <w:tabs>
          <w:tab w:val="num" w:pos="3240"/>
        </w:tabs>
        <w:ind w:left="3240" w:hanging="720"/>
      </w:pPr>
      <w:rPr>
        <w:rFonts w:ascii="Calibri" w:hAnsi="Calibri" w:hint="default"/>
        <w:sz w:val="28"/>
      </w:rPr>
    </w:lvl>
    <w:lvl w:ilvl="4">
      <w:start w:val="1"/>
      <w:numFmt w:val="decimal"/>
      <w:lvlText w:val="%1.%2.%3.%4.%5"/>
      <w:lvlJc w:val="left"/>
      <w:pPr>
        <w:tabs>
          <w:tab w:val="num" w:pos="4320"/>
        </w:tabs>
        <w:ind w:left="4320" w:hanging="1080"/>
      </w:pPr>
      <w:rPr>
        <w:rFonts w:ascii="Calibri" w:hAnsi="Calibri" w:hint="default"/>
        <w:sz w:val="28"/>
      </w:rPr>
    </w:lvl>
    <w:lvl w:ilvl="5">
      <w:start w:val="1"/>
      <w:numFmt w:val="decimal"/>
      <w:lvlText w:val="%1.%2.%3.%4.%5.%6"/>
      <w:lvlJc w:val="left"/>
      <w:pPr>
        <w:tabs>
          <w:tab w:val="num" w:pos="5040"/>
        </w:tabs>
        <w:ind w:left="5040" w:hanging="1080"/>
      </w:pPr>
      <w:rPr>
        <w:rFonts w:ascii="Calibri" w:hAnsi="Calibri" w:hint="default"/>
        <w:sz w:val="28"/>
      </w:rPr>
    </w:lvl>
    <w:lvl w:ilvl="6">
      <w:start w:val="1"/>
      <w:numFmt w:val="decimal"/>
      <w:lvlText w:val="%1.%2.%3.%4.%5.%6.%7"/>
      <w:lvlJc w:val="left"/>
      <w:pPr>
        <w:tabs>
          <w:tab w:val="num" w:pos="6120"/>
        </w:tabs>
        <w:ind w:left="6120" w:hanging="1440"/>
      </w:pPr>
      <w:rPr>
        <w:rFonts w:ascii="Calibri" w:hAnsi="Calibri" w:hint="default"/>
        <w:sz w:val="28"/>
      </w:rPr>
    </w:lvl>
    <w:lvl w:ilvl="7">
      <w:start w:val="1"/>
      <w:numFmt w:val="decimal"/>
      <w:lvlText w:val="%1.%2.%3.%4.%5.%6.%7.%8"/>
      <w:lvlJc w:val="left"/>
      <w:pPr>
        <w:tabs>
          <w:tab w:val="num" w:pos="6840"/>
        </w:tabs>
        <w:ind w:left="6840" w:hanging="1440"/>
      </w:pPr>
      <w:rPr>
        <w:rFonts w:ascii="Calibri" w:hAnsi="Calibri" w:hint="default"/>
        <w:sz w:val="28"/>
      </w:rPr>
    </w:lvl>
    <w:lvl w:ilvl="8">
      <w:start w:val="1"/>
      <w:numFmt w:val="decimal"/>
      <w:lvlText w:val="%1.%2.%3.%4.%5.%6.%7.%8.%9"/>
      <w:lvlJc w:val="left"/>
      <w:pPr>
        <w:tabs>
          <w:tab w:val="num" w:pos="7560"/>
        </w:tabs>
        <w:ind w:left="7560" w:hanging="1440"/>
      </w:pPr>
      <w:rPr>
        <w:rFonts w:ascii="Calibri" w:hAnsi="Calibri" w:hint="default"/>
        <w:sz w:val="28"/>
      </w:rPr>
    </w:lvl>
  </w:abstractNum>
  <w:abstractNum w:abstractNumId="4" w15:restartNumberingAfterBreak="0">
    <w:nsid w:val="21AD1856"/>
    <w:multiLevelType w:val="hybridMultilevel"/>
    <w:tmpl w:val="0540DF1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2FD6B19"/>
    <w:multiLevelType w:val="multilevel"/>
    <w:tmpl w:val="DF288B82"/>
    <w:lvl w:ilvl="0">
      <w:start w:val="1"/>
      <w:numFmt w:val="decimal"/>
      <w:pStyle w:val="Heading1"/>
      <w:lvlText w:val="%1"/>
      <w:lvlJc w:val="left"/>
      <w:pPr>
        <w:ind w:left="432" w:hanging="432"/>
      </w:pPr>
      <w:rPr>
        <w:color w:val="auto"/>
      </w:rPr>
    </w:lvl>
    <w:lvl w:ilvl="1">
      <w:start w:val="1"/>
      <w:numFmt w:val="decimal"/>
      <w:pStyle w:val="Heading2"/>
      <w:lvlText w:val="%1.%2"/>
      <w:lvlJc w:val="left"/>
      <w:pPr>
        <w:ind w:left="846" w:hanging="576"/>
      </w:pPr>
    </w:lvl>
    <w:lvl w:ilvl="2">
      <w:start w:val="1"/>
      <w:numFmt w:val="decimal"/>
      <w:pStyle w:val="Heading3"/>
      <w:lvlText w:val="%1.%2.%3"/>
      <w:lvlJc w:val="left"/>
      <w:pPr>
        <w:ind w:left="99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15:restartNumberingAfterBreak="0">
    <w:nsid w:val="2B24494E"/>
    <w:multiLevelType w:val="hybridMultilevel"/>
    <w:tmpl w:val="B5D438A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C8B7D87"/>
    <w:multiLevelType w:val="hybridMultilevel"/>
    <w:tmpl w:val="F182BE42"/>
    <w:lvl w:ilvl="0" w:tplc="25663C4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A576342"/>
    <w:multiLevelType w:val="hybridMultilevel"/>
    <w:tmpl w:val="2DF6869A"/>
    <w:lvl w:ilvl="0" w:tplc="FC001044">
      <w:start w:val="1"/>
      <w:numFmt w:val="bullet"/>
      <w:lvlText w:val=""/>
      <w:lvlJc w:val="left"/>
      <w:pPr>
        <w:tabs>
          <w:tab w:val="num" w:pos="720"/>
        </w:tabs>
        <w:ind w:left="720" w:hanging="360"/>
      </w:pPr>
      <w:rPr>
        <w:rFonts w:ascii="Symbol" w:hAnsi="Symbol" w:hint="default"/>
        <w:sz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DDA21B1"/>
    <w:multiLevelType w:val="hybridMultilevel"/>
    <w:tmpl w:val="F612AE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3C656D6"/>
    <w:multiLevelType w:val="multilevel"/>
    <w:tmpl w:val="377CFE4A"/>
    <w:lvl w:ilvl="0">
      <w:start w:val="1"/>
      <w:numFmt w:val="decimal"/>
      <w:lvlText w:val="%1.0"/>
      <w:lvlJc w:val="left"/>
      <w:pPr>
        <w:tabs>
          <w:tab w:val="num" w:pos="435"/>
        </w:tabs>
        <w:ind w:left="435" w:hanging="435"/>
      </w:pPr>
      <w:rPr>
        <w:rFonts w:ascii="Calibri" w:hAnsi="Calibri" w:hint="default"/>
        <w:b/>
        <w:sz w:val="28"/>
      </w:rPr>
    </w:lvl>
    <w:lvl w:ilvl="1">
      <w:start w:val="1"/>
      <w:numFmt w:val="decimal"/>
      <w:lvlText w:val="%1.%2"/>
      <w:lvlJc w:val="left"/>
      <w:pPr>
        <w:tabs>
          <w:tab w:val="num" w:pos="1155"/>
        </w:tabs>
        <w:ind w:left="1155" w:hanging="435"/>
      </w:pPr>
      <w:rPr>
        <w:rFonts w:ascii="Calibri" w:hAnsi="Calibri" w:hint="default"/>
        <w:sz w:val="28"/>
      </w:rPr>
    </w:lvl>
    <w:lvl w:ilvl="2">
      <w:start w:val="1"/>
      <w:numFmt w:val="decimal"/>
      <w:lvlText w:val="%1.%2.%3"/>
      <w:lvlJc w:val="left"/>
      <w:pPr>
        <w:tabs>
          <w:tab w:val="num" w:pos="2160"/>
        </w:tabs>
        <w:ind w:left="2160" w:hanging="720"/>
      </w:pPr>
      <w:rPr>
        <w:rFonts w:ascii="Calibri" w:hAnsi="Calibri" w:hint="default"/>
        <w:sz w:val="28"/>
      </w:rPr>
    </w:lvl>
    <w:lvl w:ilvl="3">
      <w:start w:val="1"/>
      <w:numFmt w:val="decimal"/>
      <w:lvlText w:val="%1.%2.%3.%4"/>
      <w:lvlJc w:val="left"/>
      <w:pPr>
        <w:tabs>
          <w:tab w:val="num" w:pos="2880"/>
        </w:tabs>
        <w:ind w:left="2880" w:hanging="720"/>
      </w:pPr>
      <w:rPr>
        <w:rFonts w:ascii="Calibri" w:hAnsi="Calibri" w:hint="default"/>
        <w:sz w:val="28"/>
      </w:rPr>
    </w:lvl>
    <w:lvl w:ilvl="4">
      <w:start w:val="1"/>
      <w:numFmt w:val="decimal"/>
      <w:lvlText w:val="%1.%2.%3.%4.%5"/>
      <w:lvlJc w:val="left"/>
      <w:pPr>
        <w:tabs>
          <w:tab w:val="num" w:pos="3960"/>
        </w:tabs>
        <w:ind w:left="3960" w:hanging="1080"/>
      </w:pPr>
      <w:rPr>
        <w:rFonts w:ascii="Calibri" w:hAnsi="Calibri" w:hint="default"/>
        <w:sz w:val="28"/>
      </w:rPr>
    </w:lvl>
    <w:lvl w:ilvl="5">
      <w:start w:val="1"/>
      <w:numFmt w:val="decimal"/>
      <w:lvlText w:val="%1.%2.%3.%4.%5.%6"/>
      <w:lvlJc w:val="left"/>
      <w:pPr>
        <w:tabs>
          <w:tab w:val="num" w:pos="4680"/>
        </w:tabs>
        <w:ind w:left="4680" w:hanging="1080"/>
      </w:pPr>
      <w:rPr>
        <w:rFonts w:ascii="Calibri" w:hAnsi="Calibri" w:hint="default"/>
        <w:sz w:val="28"/>
      </w:rPr>
    </w:lvl>
    <w:lvl w:ilvl="6">
      <w:start w:val="1"/>
      <w:numFmt w:val="decimal"/>
      <w:lvlText w:val="%1.%2.%3.%4.%5.%6.%7"/>
      <w:lvlJc w:val="left"/>
      <w:pPr>
        <w:tabs>
          <w:tab w:val="num" w:pos="5760"/>
        </w:tabs>
        <w:ind w:left="5760" w:hanging="1440"/>
      </w:pPr>
      <w:rPr>
        <w:rFonts w:ascii="Calibri" w:hAnsi="Calibri" w:hint="default"/>
        <w:sz w:val="28"/>
      </w:rPr>
    </w:lvl>
    <w:lvl w:ilvl="7">
      <w:start w:val="1"/>
      <w:numFmt w:val="decimal"/>
      <w:lvlText w:val="%1.%2.%3.%4.%5.%6.%7.%8"/>
      <w:lvlJc w:val="left"/>
      <w:pPr>
        <w:tabs>
          <w:tab w:val="num" w:pos="6480"/>
        </w:tabs>
        <w:ind w:left="6480" w:hanging="1440"/>
      </w:pPr>
      <w:rPr>
        <w:rFonts w:ascii="Calibri" w:hAnsi="Calibri" w:hint="default"/>
        <w:sz w:val="28"/>
      </w:rPr>
    </w:lvl>
    <w:lvl w:ilvl="8">
      <w:start w:val="1"/>
      <w:numFmt w:val="decimal"/>
      <w:lvlText w:val="%1.%2.%3.%4.%5.%6.%7.%8.%9"/>
      <w:lvlJc w:val="left"/>
      <w:pPr>
        <w:tabs>
          <w:tab w:val="num" w:pos="7200"/>
        </w:tabs>
        <w:ind w:left="7200" w:hanging="1440"/>
      </w:pPr>
      <w:rPr>
        <w:rFonts w:ascii="Calibri" w:hAnsi="Calibri" w:hint="default"/>
        <w:sz w:val="28"/>
      </w:rPr>
    </w:lvl>
  </w:abstractNum>
  <w:abstractNum w:abstractNumId="11" w15:restartNumberingAfterBreak="0">
    <w:nsid w:val="46C548E6"/>
    <w:multiLevelType w:val="hybridMultilevel"/>
    <w:tmpl w:val="E70090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7C92937"/>
    <w:multiLevelType w:val="hybridMultilevel"/>
    <w:tmpl w:val="F4E8311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15:restartNumberingAfterBreak="0">
    <w:nsid w:val="480C3C82"/>
    <w:multiLevelType w:val="hybridMultilevel"/>
    <w:tmpl w:val="F7C03232"/>
    <w:lvl w:ilvl="0" w:tplc="38906B7C">
      <w:start w:val="1"/>
      <w:numFmt w:val="decimal"/>
      <w:lvlText w:val="%1."/>
      <w:lvlJc w:val="left"/>
      <w:pPr>
        <w:tabs>
          <w:tab w:val="num" w:pos="1440"/>
        </w:tabs>
        <w:ind w:left="1440" w:hanging="360"/>
      </w:pPr>
      <w:rPr>
        <w:rFonts w:hint="default"/>
        <w:b/>
        <w:color w:val="auto"/>
      </w:rPr>
    </w:lvl>
    <w:lvl w:ilvl="1" w:tplc="FC001044">
      <w:start w:val="1"/>
      <w:numFmt w:val="bullet"/>
      <w:lvlText w:val=""/>
      <w:lvlJc w:val="left"/>
      <w:pPr>
        <w:tabs>
          <w:tab w:val="num" w:pos="2160"/>
        </w:tabs>
        <w:ind w:left="2160" w:hanging="360"/>
      </w:pPr>
      <w:rPr>
        <w:rFonts w:ascii="Symbol" w:hAnsi="Symbol" w:hint="default"/>
        <w:b/>
        <w:color w:val="auto"/>
        <w:sz w:val="20"/>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4" w15:restartNumberingAfterBreak="0">
    <w:nsid w:val="4C230D8F"/>
    <w:multiLevelType w:val="hybridMultilevel"/>
    <w:tmpl w:val="BC5C8978"/>
    <w:lvl w:ilvl="0" w:tplc="246EEC12">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E65364E"/>
    <w:multiLevelType w:val="hybridMultilevel"/>
    <w:tmpl w:val="1D4C625E"/>
    <w:lvl w:ilvl="0" w:tplc="04090003">
      <w:start w:val="1"/>
      <w:numFmt w:val="bullet"/>
      <w:lvlText w:val="o"/>
      <w:lvlJc w:val="left"/>
      <w:pPr>
        <w:tabs>
          <w:tab w:val="num" w:pos="720"/>
        </w:tabs>
        <w:ind w:left="720" w:hanging="360"/>
      </w:pPr>
      <w:rPr>
        <w:rFonts w:ascii="Courier New" w:hAnsi="Courier New" w:cs="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A91266F"/>
    <w:multiLevelType w:val="hybridMultilevel"/>
    <w:tmpl w:val="0892062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15:restartNumberingAfterBreak="0">
    <w:nsid w:val="602C3FA3"/>
    <w:multiLevelType w:val="hybridMultilevel"/>
    <w:tmpl w:val="479227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1D57EE0"/>
    <w:multiLevelType w:val="multilevel"/>
    <w:tmpl w:val="6BD2D80E"/>
    <w:lvl w:ilvl="0">
      <w:start w:val="1"/>
      <w:numFmt w:val="decimal"/>
      <w:lvlText w:val="%1.0"/>
      <w:lvlJc w:val="left"/>
      <w:pPr>
        <w:tabs>
          <w:tab w:val="num" w:pos="576"/>
        </w:tabs>
        <w:ind w:left="435" w:hanging="435"/>
      </w:pPr>
      <w:rPr>
        <w:rFonts w:ascii="Calibri" w:hAnsi="Calibri" w:hint="default"/>
        <w:b/>
        <w:color w:val="auto"/>
        <w:sz w:val="28"/>
      </w:rPr>
    </w:lvl>
    <w:lvl w:ilvl="1">
      <w:start w:val="1"/>
      <w:numFmt w:val="decimal"/>
      <w:lvlText w:val="%1.%2"/>
      <w:lvlJc w:val="left"/>
      <w:pPr>
        <w:tabs>
          <w:tab w:val="num" w:pos="1155"/>
        </w:tabs>
        <w:ind w:left="1155" w:hanging="435"/>
      </w:pPr>
      <w:rPr>
        <w:rFonts w:ascii="Calibri" w:hAnsi="Calibri" w:hint="default"/>
        <w:sz w:val="28"/>
      </w:rPr>
    </w:lvl>
    <w:lvl w:ilvl="2">
      <w:start w:val="1"/>
      <w:numFmt w:val="decimal"/>
      <w:lvlText w:val="%1.%2.%3"/>
      <w:lvlJc w:val="left"/>
      <w:pPr>
        <w:tabs>
          <w:tab w:val="num" w:pos="2160"/>
        </w:tabs>
        <w:ind w:left="2160" w:hanging="720"/>
      </w:pPr>
      <w:rPr>
        <w:rFonts w:ascii="Calibri" w:hAnsi="Calibri" w:hint="default"/>
        <w:sz w:val="28"/>
      </w:rPr>
    </w:lvl>
    <w:lvl w:ilvl="3">
      <w:start w:val="1"/>
      <w:numFmt w:val="decimal"/>
      <w:lvlText w:val="%1.%2.%3.%4"/>
      <w:lvlJc w:val="left"/>
      <w:pPr>
        <w:tabs>
          <w:tab w:val="num" w:pos="2880"/>
        </w:tabs>
        <w:ind w:left="2880" w:hanging="720"/>
      </w:pPr>
      <w:rPr>
        <w:rFonts w:ascii="Calibri" w:hAnsi="Calibri" w:hint="default"/>
        <w:sz w:val="28"/>
      </w:rPr>
    </w:lvl>
    <w:lvl w:ilvl="4">
      <w:start w:val="1"/>
      <w:numFmt w:val="decimal"/>
      <w:lvlText w:val="%1.%2.%3.%4.%5"/>
      <w:lvlJc w:val="left"/>
      <w:pPr>
        <w:tabs>
          <w:tab w:val="num" w:pos="3960"/>
        </w:tabs>
        <w:ind w:left="3960" w:hanging="1080"/>
      </w:pPr>
      <w:rPr>
        <w:rFonts w:ascii="Calibri" w:hAnsi="Calibri" w:hint="default"/>
        <w:sz w:val="28"/>
      </w:rPr>
    </w:lvl>
    <w:lvl w:ilvl="5">
      <w:start w:val="1"/>
      <w:numFmt w:val="decimal"/>
      <w:lvlText w:val="%1.%2.%3.%4.%5.%6"/>
      <w:lvlJc w:val="left"/>
      <w:pPr>
        <w:tabs>
          <w:tab w:val="num" w:pos="4680"/>
        </w:tabs>
        <w:ind w:left="4680" w:hanging="1080"/>
      </w:pPr>
      <w:rPr>
        <w:rFonts w:ascii="Calibri" w:hAnsi="Calibri" w:hint="default"/>
        <w:sz w:val="28"/>
      </w:rPr>
    </w:lvl>
    <w:lvl w:ilvl="6">
      <w:start w:val="1"/>
      <w:numFmt w:val="decimal"/>
      <w:lvlText w:val="%1.%2.%3.%4.%5.%6.%7"/>
      <w:lvlJc w:val="left"/>
      <w:pPr>
        <w:tabs>
          <w:tab w:val="num" w:pos="5760"/>
        </w:tabs>
        <w:ind w:left="5760" w:hanging="1440"/>
      </w:pPr>
      <w:rPr>
        <w:rFonts w:ascii="Calibri" w:hAnsi="Calibri" w:hint="default"/>
        <w:sz w:val="28"/>
      </w:rPr>
    </w:lvl>
    <w:lvl w:ilvl="7">
      <w:start w:val="1"/>
      <w:numFmt w:val="decimal"/>
      <w:lvlText w:val="%1.%2.%3.%4.%5.%6.%7.%8"/>
      <w:lvlJc w:val="left"/>
      <w:pPr>
        <w:tabs>
          <w:tab w:val="num" w:pos="6480"/>
        </w:tabs>
        <w:ind w:left="6480" w:hanging="1440"/>
      </w:pPr>
      <w:rPr>
        <w:rFonts w:ascii="Calibri" w:hAnsi="Calibri" w:hint="default"/>
        <w:sz w:val="28"/>
      </w:rPr>
    </w:lvl>
    <w:lvl w:ilvl="8">
      <w:start w:val="1"/>
      <w:numFmt w:val="decimal"/>
      <w:lvlText w:val="%1.%2.%3.%4.%5.%6.%7.%8.%9"/>
      <w:lvlJc w:val="left"/>
      <w:pPr>
        <w:tabs>
          <w:tab w:val="num" w:pos="7200"/>
        </w:tabs>
        <w:ind w:left="7200" w:hanging="1440"/>
      </w:pPr>
      <w:rPr>
        <w:rFonts w:ascii="Calibri" w:hAnsi="Calibri" w:hint="default"/>
        <w:sz w:val="28"/>
      </w:rPr>
    </w:lvl>
  </w:abstractNum>
  <w:abstractNum w:abstractNumId="19" w15:restartNumberingAfterBreak="0">
    <w:nsid w:val="64182612"/>
    <w:multiLevelType w:val="multilevel"/>
    <w:tmpl w:val="BDE0AC0E"/>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68DD25EA"/>
    <w:multiLevelType w:val="hybridMultilevel"/>
    <w:tmpl w:val="9C0AB36E"/>
    <w:lvl w:ilvl="0" w:tplc="A428450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71AF1EA5"/>
    <w:multiLevelType w:val="hybridMultilevel"/>
    <w:tmpl w:val="C92C1D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723476F8"/>
    <w:multiLevelType w:val="hybridMultilevel"/>
    <w:tmpl w:val="44087A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739F649D"/>
    <w:multiLevelType w:val="hybridMultilevel"/>
    <w:tmpl w:val="EC841664"/>
    <w:lvl w:ilvl="0" w:tplc="2F7AE99E">
      <w:start w:val="6"/>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15:restartNumberingAfterBreak="0">
    <w:nsid w:val="756D15E4"/>
    <w:multiLevelType w:val="hybridMultilevel"/>
    <w:tmpl w:val="3182CE8C"/>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7C39723C"/>
    <w:multiLevelType w:val="hybridMultilevel"/>
    <w:tmpl w:val="7408D2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D370713"/>
    <w:multiLevelType w:val="hybridMultilevel"/>
    <w:tmpl w:val="E618D170"/>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16cid:durableId="158541934">
    <w:abstractNumId w:val="16"/>
  </w:num>
  <w:num w:numId="2" w16cid:durableId="778333789">
    <w:abstractNumId w:val="12"/>
  </w:num>
  <w:num w:numId="3" w16cid:durableId="985865624">
    <w:abstractNumId w:val="26"/>
  </w:num>
  <w:num w:numId="4" w16cid:durableId="100877425">
    <w:abstractNumId w:val="2"/>
  </w:num>
  <w:num w:numId="5" w16cid:durableId="1814366929">
    <w:abstractNumId w:val="13"/>
  </w:num>
  <w:num w:numId="6" w16cid:durableId="487326914">
    <w:abstractNumId w:val="8"/>
  </w:num>
  <w:num w:numId="7" w16cid:durableId="666904704">
    <w:abstractNumId w:val="24"/>
  </w:num>
  <w:num w:numId="8" w16cid:durableId="2050957773">
    <w:abstractNumId w:val="15"/>
  </w:num>
  <w:num w:numId="9" w16cid:durableId="2084793598">
    <w:abstractNumId w:val="4"/>
  </w:num>
  <w:num w:numId="10" w16cid:durableId="526680049">
    <w:abstractNumId w:val="5"/>
  </w:num>
  <w:num w:numId="11" w16cid:durableId="491262991">
    <w:abstractNumId w:val="6"/>
  </w:num>
  <w:num w:numId="12" w16cid:durableId="1251886740">
    <w:abstractNumId w:val="1"/>
  </w:num>
  <w:num w:numId="13" w16cid:durableId="1293637672">
    <w:abstractNumId w:val="18"/>
  </w:num>
  <w:num w:numId="14" w16cid:durableId="890724470">
    <w:abstractNumId w:val="3"/>
  </w:num>
  <w:num w:numId="15" w16cid:durableId="1750928509">
    <w:abstractNumId w:val="23"/>
  </w:num>
  <w:num w:numId="16" w16cid:durableId="932058126">
    <w:abstractNumId w:val="20"/>
  </w:num>
  <w:num w:numId="17" w16cid:durableId="570579522">
    <w:abstractNumId w:val="7"/>
  </w:num>
  <w:num w:numId="18" w16cid:durableId="1429151989">
    <w:abstractNumId w:val="19"/>
  </w:num>
  <w:num w:numId="19" w16cid:durableId="257059972">
    <w:abstractNumId w:val="14"/>
  </w:num>
  <w:num w:numId="20" w16cid:durableId="1421490241">
    <w:abstractNumId w:val="10"/>
  </w:num>
  <w:num w:numId="21" w16cid:durableId="1480459220">
    <w:abstractNumId w:val="25"/>
  </w:num>
  <w:num w:numId="22" w16cid:durableId="2146970831">
    <w:abstractNumId w:val="11"/>
  </w:num>
  <w:num w:numId="23" w16cid:durableId="1024357331">
    <w:abstractNumId w:val="9"/>
  </w:num>
  <w:num w:numId="24" w16cid:durableId="773330056">
    <w:abstractNumId w:val="17"/>
  </w:num>
  <w:num w:numId="25" w16cid:durableId="1643581667">
    <w:abstractNumId w:val="21"/>
  </w:num>
  <w:num w:numId="26" w16cid:durableId="373889869">
    <w:abstractNumId w:val="22"/>
  </w:num>
  <w:num w:numId="27" w16cid:durableId="80032753">
    <w:abstractNumId w:val="0"/>
  </w:num>
  <w:num w:numId="28" w16cid:durableId="15410181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C6595"/>
    <w:rsid w:val="000005F9"/>
    <w:rsid w:val="000050A5"/>
    <w:rsid w:val="00012EA8"/>
    <w:rsid w:val="0001519E"/>
    <w:rsid w:val="000163B8"/>
    <w:rsid w:val="000166D2"/>
    <w:rsid w:val="0002219B"/>
    <w:rsid w:val="000241B4"/>
    <w:rsid w:val="00025C59"/>
    <w:rsid w:val="0003214F"/>
    <w:rsid w:val="000453F7"/>
    <w:rsid w:val="00046A4C"/>
    <w:rsid w:val="00052A07"/>
    <w:rsid w:val="00053F9D"/>
    <w:rsid w:val="00065B6E"/>
    <w:rsid w:val="00066C41"/>
    <w:rsid w:val="00075C8F"/>
    <w:rsid w:val="0008050C"/>
    <w:rsid w:val="00083B36"/>
    <w:rsid w:val="00085B6E"/>
    <w:rsid w:val="000868D4"/>
    <w:rsid w:val="000873AA"/>
    <w:rsid w:val="0008749C"/>
    <w:rsid w:val="00091121"/>
    <w:rsid w:val="000A49C6"/>
    <w:rsid w:val="000E3118"/>
    <w:rsid w:val="000E70C7"/>
    <w:rsid w:val="000E7270"/>
    <w:rsid w:val="000F25BA"/>
    <w:rsid w:val="000F4395"/>
    <w:rsid w:val="001010ED"/>
    <w:rsid w:val="0010174C"/>
    <w:rsid w:val="00101D99"/>
    <w:rsid w:val="00110A84"/>
    <w:rsid w:val="001155EE"/>
    <w:rsid w:val="001176E8"/>
    <w:rsid w:val="001301C3"/>
    <w:rsid w:val="00130605"/>
    <w:rsid w:val="00141E47"/>
    <w:rsid w:val="00142BD3"/>
    <w:rsid w:val="00145C34"/>
    <w:rsid w:val="00152D19"/>
    <w:rsid w:val="00152FA8"/>
    <w:rsid w:val="00155190"/>
    <w:rsid w:val="00157046"/>
    <w:rsid w:val="001704D4"/>
    <w:rsid w:val="001720C7"/>
    <w:rsid w:val="0017359A"/>
    <w:rsid w:val="00177470"/>
    <w:rsid w:val="00193DA0"/>
    <w:rsid w:val="001A0A8B"/>
    <w:rsid w:val="001B318B"/>
    <w:rsid w:val="001B64EB"/>
    <w:rsid w:val="001B6C4D"/>
    <w:rsid w:val="001B6F67"/>
    <w:rsid w:val="001C4BDA"/>
    <w:rsid w:val="001C64BD"/>
    <w:rsid w:val="001D0221"/>
    <w:rsid w:val="001E5064"/>
    <w:rsid w:val="001E6A5E"/>
    <w:rsid w:val="002253D2"/>
    <w:rsid w:val="00230BC2"/>
    <w:rsid w:val="002339B4"/>
    <w:rsid w:val="002413C2"/>
    <w:rsid w:val="00243731"/>
    <w:rsid w:val="00255997"/>
    <w:rsid w:val="00273062"/>
    <w:rsid w:val="00276220"/>
    <w:rsid w:val="002852E5"/>
    <w:rsid w:val="002925E3"/>
    <w:rsid w:val="002A078F"/>
    <w:rsid w:val="002A4732"/>
    <w:rsid w:val="002B3428"/>
    <w:rsid w:val="002B6458"/>
    <w:rsid w:val="002D4DBF"/>
    <w:rsid w:val="002E3835"/>
    <w:rsid w:val="002F7AAD"/>
    <w:rsid w:val="0030542F"/>
    <w:rsid w:val="00313033"/>
    <w:rsid w:val="00315ED5"/>
    <w:rsid w:val="00320A7E"/>
    <w:rsid w:val="003222EB"/>
    <w:rsid w:val="00340B4F"/>
    <w:rsid w:val="00342DFC"/>
    <w:rsid w:val="00343C5A"/>
    <w:rsid w:val="0034477F"/>
    <w:rsid w:val="00346AC1"/>
    <w:rsid w:val="0034768D"/>
    <w:rsid w:val="00351F30"/>
    <w:rsid w:val="00353383"/>
    <w:rsid w:val="00354141"/>
    <w:rsid w:val="0038051D"/>
    <w:rsid w:val="00381D6A"/>
    <w:rsid w:val="0039431D"/>
    <w:rsid w:val="0039459B"/>
    <w:rsid w:val="003A3F70"/>
    <w:rsid w:val="003A5AB8"/>
    <w:rsid w:val="003B3433"/>
    <w:rsid w:val="003F15E9"/>
    <w:rsid w:val="003F3267"/>
    <w:rsid w:val="004015B7"/>
    <w:rsid w:val="00417E67"/>
    <w:rsid w:val="00417F30"/>
    <w:rsid w:val="00422322"/>
    <w:rsid w:val="00422624"/>
    <w:rsid w:val="00427F11"/>
    <w:rsid w:val="00442ED0"/>
    <w:rsid w:val="00444690"/>
    <w:rsid w:val="0045185B"/>
    <w:rsid w:val="004533F7"/>
    <w:rsid w:val="00475932"/>
    <w:rsid w:val="004B1ACC"/>
    <w:rsid w:val="004B23AD"/>
    <w:rsid w:val="004B2870"/>
    <w:rsid w:val="004B28DD"/>
    <w:rsid w:val="004C6631"/>
    <w:rsid w:val="004D22D1"/>
    <w:rsid w:val="004E2221"/>
    <w:rsid w:val="004E5408"/>
    <w:rsid w:val="004F05A5"/>
    <w:rsid w:val="00507390"/>
    <w:rsid w:val="00523332"/>
    <w:rsid w:val="00523FF2"/>
    <w:rsid w:val="00524316"/>
    <w:rsid w:val="00532EFE"/>
    <w:rsid w:val="00533303"/>
    <w:rsid w:val="0054344D"/>
    <w:rsid w:val="00553C55"/>
    <w:rsid w:val="0056236B"/>
    <w:rsid w:val="00562D46"/>
    <w:rsid w:val="0056676B"/>
    <w:rsid w:val="00570DC9"/>
    <w:rsid w:val="00572309"/>
    <w:rsid w:val="00573BD3"/>
    <w:rsid w:val="00577697"/>
    <w:rsid w:val="005873AC"/>
    <w:rsid w:val="0058755B"/>
    <w:rsid w:val="00587AC5"/>
    <w:rsid w:val="00595A90"/>
    <w:rsid w:val="00595D61"/>
    <w:rsid w:val="005A0047"/>
    <w:rsid w:val="005A5810"/>
    <w:rsid w:val="005B177D"/>
    <w:rsid w:val="005C0073"/>
    <w:rsid w:val="005C7486"/>
    <w:rsid w:val="005C7C58"/>
    <w:rsid w:val="005D28BD"/>
    <w:rsid w:val="005D45B3"/>
    <w:rsid w:val="005D5DB8"/>
    <w:rsid w:val="005E52F2"/>
    <w:rsid w:val="005F0220"/>
    <w:rsid w:val="005F4640"/>
    <w:rsid w:val="005F6717"/>
    <w:rsid w:val="005F77D8"/>
    <w:rsid w:val="00606285"/>
    <w:rsid w:val="00612E9D"/>
    <w:rsid w:val="00613AA6"/>
    <w:rsid w:val="00616EC3"/>
    <w:rsid w:val="006203EC"/>
    <w:rsid w:val="0062072C"/>
    <w:rsid w:val="0062494F"/>
    <w:rsid w:val="00625DFC"/>
    <w:rsid w:val="00625FB5"/>
    <w:rsid w:val="00640FDF"/>
    <w:rsid w:val="00642B7D"/>
    <w:rsid w:val="006455CD"/>
    <w:rsid w:val="00652D0A"/>
    <w:rsid w:val="006606DF"/>
    <w:rsid w:val="006631BF"/>
    <w:rsid w:val="006658A7"/>
    <w:rsid w:val="00672A32"/>
    <w:rsid w:val="00692083"/>
    <w:rsid w:val="00694E0B"/>
    <w:rsid w:val="006964BB"/>
    <w:rsid w:val="00696D2A"/>
    <w:rsid w:val="00697FE1"/>
    <w:rsid w:val="006A2EA7"/>
    <w:rsid w:val="006C5ED0"/>
    <w:rsid w:val="006D05B6"/>
    <w:rsid w:val="006D46A3"/>
    <w:rsid w:val="006E01AF"/>
    <w:rsid w:val="006E5CD1"/>
    <w:rsid w:val="006E7833"/>
    <w:rsid w:val="00701DF9"/>
    <w:rsid w:val="00701F02"/>
    <w:rsid w:val="007042B8"/>
    <w:rsid w:val="00704F92"/>
    <w:rsid w:val="007163E5"/>
    <w:rsid w:val="00722202"/>
    <w:rsid w:val="00726C18"/>
    <w:rsid w:val="00726EF8"/>
    <w:rsid w:val="00731DB2"/>
    <w:rsid w:val="0074065F"/>
    <w:rsid w:val="00746CCF"/>
    <w:rsid w:val="00747E2E"/>
    <w:rsid w:val="00763D5A"/>
    <w:rsid w:val="00766222"/>
    <w:rsid w:val="0077447F"/>
    <w:rsid w:val="00776A3B"/>
    <w:rsid w:val="00781454"/>
    <w:rsid w:val="007931FF"/>
    <w:rsid w:val="007A42D0"/>
    <w:rsid w:val="007B5F74"/>
    <w:rsid w:val="007B6659"/>
    <w:rsid w:val="007C0154"/>
    <w:rsid w:val="007C01C7"/>
    <w:rsid w:val="007C1691"/>
    <w:rsid w:val="007C2BB6"/>
    <w:rsid w:val="007D54ED"/>
    <w:rsid w:val="007E0C47"/>
    <w:rsid w:val="007F67EB"/>
    <w:rsid w:val="00802292"/>
    <w:rsid w:val="008027FB"/>
    <w:rsid w:val="00816B9B"/>
    <w:rsid w:val="0082599F"/>
    <w:rsid w:val="008457E8"/>
    <w:rsid w:val="0086419D"/>
    <w:rsid w:val="0086580F"/>
    <w:rsid w:val="00885E4D"/>
    <w:rsid w:val="00894E4C"/>
    <w:rsid w:val="008963C6"/>
    <w:rsid w:val="008A202A"/>
    <w:rsid w:val="008A2326"/>
    <w:rsid w:val="008A266B"/>
    <w:rsid w:val="008A56F1"/>
    <w:rsid w:val="008B3ACB"/>
    <w:rsid w:val="008B44B3"/>
    <w:rsid w:val="008C429F"/>
    <w:rsid w:val="008C4DEA"/>
    <w:rsid w:val="008D1AD5"/>
    <w:rsid w:val="008D21F7"/>
    <w:rsid w:val="008D36AE"/>
    <w:rsid w:val="008E002B"/>
    <w:rsid w:val="008E55B5"/>
    <w:rsid w:val="008F2F06"/>
    <w:rsid w:val="008F31E0"/>
    <w:rsid w:val="008F45DF"/>
    <w:rsid w:val="008F61ED"/>
    <w:rsid w:val="008F667F"/>
    <w:rsid w:val="008F6A4C"/>
    <w:rsid w:val="008F6D39"/>
    <w:rsid w:val="008F78CC"/>
    <w:rsid w:val="0090005A"/>
    <w:rsid w:val="0090057E"/>
    <w:rsid w:val="0090637B"/>
    <w:rsid w:val="00923504"/>
    <w:rsid w:val="009243C4"/>
    <w:rsid w:val="00924D56"/>
    <w:rsid w:val="00930ECB"/>
    <w:rsid w:val="00933064"/>
    <w:rsid w:val="009472E5"/>
    <w:rsid w:val="0094747F"/>
    <w:rsid w:val="00951BF7"/>
    <w:rsid w:val="009528B3"/>
    <w:rsid w:val="009614EC"/>
    <w:rsid w:val="00964ABD"/>
    <w:rsid w:val="00967280"/>
    <w:rsid w:val="009702CB"/>
    <w:rsid w:val="00975EFE"/>
    <w:rsid w:val="00976F71"/>
    <w:rsid w:val="00984105"/>
    <w:rsid w:val="009876FF"/>
    <w:rsid w:val="00994DAC"/>
    <w:rsid w:val="009B3159"/>
    <w:rsid w:val="009B3948"/>
    <w:rsid w:val="009C2E45"/>
    <w:rsid w:val="009D1B18"/>
    <w:rsid w:val="009D22B9"/>
    <w:rsid w:val="009D2DE5"/>
    <w:rsid w:val="009E551E"/>
    <w:rsid w:val="009E56E3"/>
    <w:rsid w:val="009E5884"/>
    <w:rsid w:val="009F55EB"/>
    <w:rsid w:val="00A06428"/>
    <w:rsid w:val="00A076F3"/>
    <w:rsid w:val="00A07A64"/>
    <w:rsid w:val="00A12EA0"/>
    <w:rsid w:val="00A148F6"/>
    <w:rsid w:val="00A21FD8"/>
    <w:rsid w:val="00A22EB4"/>
    <w:rsid w:val="00A34130"/>
    <w:rsid w:val="00A415CA"/>
    <w:rsid w:val="00A4342F"/>
    <w:rsid w:val="00A444C3"/>
    <w:rsid w:val="00A457EB"/>
    <w:rsid w:val="00A47B7A"/>
    <w:rsid w:val="00A56BD8"/>
    <w:rsid w:val="00A56EC5"/>
    <w:rsid w:val="00A61DE0"/>
    <w:rsid w:val="00A625E4"/>
    <w:rsid w:val="00A67304"/>
    <w:rsid w:val="00A93613"/>
    <w:rsid w:val="00A93E2A"/>
    <w:rsid w:val="00A96050"/>
    <w:rsid w:val="00A964EE"/>
    <w:rsid w:val="00AA3497"/>
    <w:rsid w:val="00AA3C1F"/>
    <w:rsid w:val="00AA5DC2"/>
    <w:rsid w:val="00AC2534"/>
    <w:rsid w:val="00AD2E63"/>
    <w:rsid w:val="00AD3724"/>
    <w:rsid w:val="00AD399F"/>
    <w:rsid w:val="00AE0B3B"/>
    <w:rsid w:val="00AF52CB"/>
    <w:rsid w:val="00AF5CD3"/>
    <w:rsid w:val="00AF5FF8"/>
    <w:rsid w:val="00AF7BB8"/>
    <w:rsid w:val="00B037FF"/>
    <w:rsid w:val="00B045F9"/>
    <w:rsid w:val="00B04E5B"/>
    <w:rsid w:val="00B141BF"/>
    <w:rsid w:val="00B16DF2"/>
    <w:rsid w:val="00B17F50"/>
    <w:rsid w:val="00B3760B"/>
    <w:rsid w:val="00B54ECB"/>
    <w:rsid w:val="00B57D23"/>
    <w:rsid w:val="00B60281"/>
    <w:rsid w:val="00B60652"/>
    <w:rsid w:val="00B63361"/>
    <w:rsid w:val="00B64C1F"/>
    <w:rsid w:val="00B6521B"/>
    <w:rsid w:val="00B65A48"/>
    <w:rsid w:val="00B7048A"/>
    <w:rsid w:val="00B706F2"/>
    <w:rsid w:val="00B70BC1"/>
    <w:rsid w:val="00B9090B"/>
    <w:rsid w:val="00B90B8C"/>
    <w:rsid w:val="00BA24EE"/>
    <w:rsid w:val="00BA3C24"/>
    <w:rsid w:val="00BC118D"/>
    <w:rsid w:val="00BC35BA"/>
    <w:rsid w:val="00BF1788"/>
    <w:rsid w:val="00BF27DF"/>
    <w:rsid w:val="00BF6B84"/>
    <w:rsid w:val="00BF6CE8"/>
    <w:rsid w:val="00C02B9A"/>
    <w:rsid w:val="00C054A2"/>
    <w:rsid w:val="00C144B4"/>
    <w:rsid w:val="00C2183B"/>
    <w:rsid w:val="00C27079"/>
    <w:rsid w:val="00C3091E"/>
    <w:rsid w:val="00C42018"/>
    <w:rsid w:val="00C45010"/>
    <w:rsid w:val="00C55CDA"/>
    <w:rsid w:val="00C57D80"/>
    <w:rsid w:val="00C71AFA"/>
    <w:rsid w:val="00C757DB"/>
    <w:rsid w:val="00C840FD"/>
    <w:rsid w:val="00CA4CCE"/>
    <w:rsid w:val="00CA5483"/>
    <w:rsid w:val="00CB031C"/>
    <w:rsid w:val="00CB073F"/>
    <w:rsid w:val="00CC46B3"/>
    <w:rsid w:val="00CC776E"/>
    <w:rsid w:val="00CC7F68"/>
    <w:rsid w:val="00CD4D2B"/>
    <w:rsid w:val="00CD598A"/>
    <w:rsid w:val="00CE2292"/>
    <w:rsid w:val="00CE4A37"/>
    <w:rsid w:val="00CE60DD"/>
    <w:rsid w:val="00D120AA"/>
    <w:rsid w:val="00D13D12"/>
    <w:rsid w:val="00D14E93"/>
    <w:rsid w:val="00D15427"/>
    <w:rsid w:val="00D17D33"/>
    <w:rsid w:val="00D20E9C"/>
    <w:rsid w:val="00D22BBA"/>
    <w:rsid w:val="00D23D89"/>
    <w:rsid w:val="00D254F0"/>
    <w:rsid w:val="00D27374"/>
    <w:rsid w:val="00D310C1"/>
    <w:rsid w:val="00D345F7"/>
    <w:rsid w:val="00D37B65"/>
    <w:rsid w:val="00D4717D"/>
    <w:rsid w:val="00D51B67"/>
    <w:rsid w:val="00D62703"/>
    <w:rsid w:val="00D64BB6"/>
    <w:rsid w:val="00D660B0"/>
    <w:rsid w:val="00D7151B"/>
    <w:rsid w:val="00D72888"/>
    <w:rsid w:val="00D7697C"/>
    <w:rsid w:val="00D77C62"/>
    <w:rsid w:val="00D8010D"/>
    <w:rsid w:val="00D80789"/>
    <w:rsid w:val="00D85443"/>
    <w:rsid w:val="00D85CAC"/>
    <w:rsid w:val="00D903F8"/>
    <w:rsid w:val="00DA3C6B"/>
    <w:rsid w:val="00DB068C"/>
    <w:rsid w:val="00DB62D3"/>
    <w:rsid w:val="00DC4CFC"/>
    <w:rsid w:val="00DC4FC6"/>
    <w:rsid w:val="00DD01A3"/>
    <w:rsid w:val="00DD4B95"/>
    <w:rsid w:val="00DE3F2C"/>
    <w:rsid w:val="00E1616F"/>
    <w:rsid w:val="00E20844"/>
    <w:rsid w:val="00E24D40"/>
    <w:rsid w:val="00E303B5"/>
    <w:rsid w:val="00E30F58"/>
    <w:rsid w:val="00E367F7"/>
    <w:rsid w:val="00E544F6"/>
    <w:rsid w:val="00E63232"/>
    <w:rsid w:val="00E81B42"/>
    <w:rsid w:val="00E96BBE"/>
    <w:rsid w:val="00EA4D34"/>
    <w:rsid w:val="00EA4DFF"/>
    <w:rsid w:val="00EB0A1F"/>
    <w:rsid w:val="00EB7551"/>
    <w:rsid w:val="00EC51BC"/>
    <w:rsid w:val="00EC6595"/>
    <w:rsid w:val="00ED04C0"/>
    <w:rsid w:val="00ED5412"/>
    <w:rsid w:val="00EE2637"/>
    <w:rsid w:val="00EE544B"/>
    <w:rsid w:val="00EF7CE2"/>
    <w:rsid w:val="00F159EE"/>
    <w:rsid w:val="00F3114F"/>
    <w:rsid w:val="00F40872"/>
    <w:rsid w:val="00F42BB8"/>
    <w:rsid w:val="00F5124E"/>
    <w:rsid w:val="00F551B0"/>
    <w:rsid w:val="00F57DAF"/>
    <w:rsid w:val="00F61F83"/>
    <w:rsid w:val="00F62595"/>
    <w:rsid w:val="00F650DA"/>
    <w:rsid w:val="00F667C3"/>
    <w:rsid w:val="00F669DB"/>
    <w:rsid w:val="00F83252"/>
    <w:rsid w:val="00F92294"/>
    <w:rsid w:val="00FA0B84"/>
    <w:rsid w:val="00FB1D85"/>
    <w:rsid w:val="00FC3939"/>
    <w:rsid w:val="00FF4A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D5FE5C"/>
  <w15:docId w15:val="{303B2462-495A-411C-B5D4-C81F8201F8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E7270"/>
    <w:rPr>
      <w:rFonts w:eastAsia="Times New Roman"/>
      <w:sz w:val="22"/>
      <w:szCs w:val="22"/>
    </w:rPr>
  </w:style>
  <w:style w:type="paragraph" w:styleId="Heading1">
    <w:name w:val="heading 1"/>
    <w:basedOn w:val="Normal"/>
    <w:next w:val="Normal"/>
    <w:qFormat/>
    <w:locked/>
    <w:rsid w:val="001E6A5E"/>
    <w:pPr>
      <w:keepNext/>
      <w:numPr>
        <w:numId w:val="10"/>
      </w:numPr>
      <w:outlineLvl w:val="0"/>
    </w:pPr>
    <w:rPr>
      <w:rFonts w:ascii="Times New Roman" w:hAnsi="Times New Roman"/>
      <w:b/>
      <w:sz w:val="24"/>
      <w:szCs w:val="20"/>
    </w:rPr>
  </w:style>
  <w:style w:type="paragraph" w:styleId="Heading2">
    <w:name w:val="heading 2"/>
    <w:basedOn w:val="Normal"/>
    <w:next w:val="Normal"/>
    <w:qFormat/>
    <w:locked/>
    <w:rsid w:val="001E6A5E"/>
    <w:pPr>
      <w:keepNext/>
      <w:numPr>
        <w:ilvl w:val="1"/>
        <w:numId w:val="10"/>
      </w:numPr>
      <w:outlineLvl w:val="1"/>
    </w:pPr>
    <w:rPr>
      <w:rFonts w:ascii="Times New Roman" w:hAnsi="Times New Roman"/>
      <w:b/>
      <w:sz w:val="24"/>
      <w:szCs w:val="20"/>
    </w:rPr>
  </w:style>
  <w:style w:type="paragraph" w:styleId="Heading3">
    <w:name w:val="heading 3"/>
    <w:basedOn w:val="Normal"/>
    <w:next w:val="Normal"/>
    <w:qFormat/>
    <w:locked/>
    <w:rsid w:val="001E6A5E"/>
    <w:pPr>
      <w:keepNext/>
      <w:numPr>
        <w:ilvl w:val="2"/>
        <w:numId w:val="10"/>
      </w:numPr>
      <w:outlineLvl w:val="2"/>
    </w:pPr>
    <w:rPr>
      <w:rFonts w:ascii="Times New Roman" w:hAnsi="Times New Roman"/>
      <w:sz w:val="24"/>
      <w:szCs w:val="20"/>
    </w:rPr>
  </w:style>
  <w:style w:type="paragraph" w:styleId="Heading4">
    <w:name w:val="heading 4"/>
    <w:basedOn w:val="Normal"/>
    <w:next w:val="Normal"/>
    <w:qFormat/>
    <w:locked/>
    <w:rsid w:val="001E6A5E"/>
    <w:pPr>
      <w:keepNext/>
      <w:numPr>
        <w:ilvl w:val="3"/>
        <w:numId w:val="10"/>
      </w:numPr>
      <w:outlineLvl w:val="3"/>
    </w:pPr>
    <w:rPr>
      <w:rFonts w:ascii="Times New Roman" w:hAnsi="Times New Roman"/>
      <w:sz w:val="28"/>
      <w:szCs w:val="20"/>
    </w:rPr>
  </w:style>
  <w:style w:type="paragraph" w:styleId="Heading5">
    <w:name w:val="heading 5"/>
    <w:basedOn w:val="Normal"/>
    <w:next w:val="Normal"/>
    <w:qFormat/>
    <w:locked/>
    <w:rsid w:val="001E6A5E"/>
    <w:pPr>
      <w:keepNext/>
      <w:numPr>
        <w:ilvl w:val="4"/>
        <w:numId w:val="10"/>
      </w:numPr>
      <w:outlineLvl w:val="4"/>
    </w:pPr>
    <w:rPr>
      <w:rFonts w:ascii="Times New Roman" w:hAnsi="Times New Roman"/>
      <w:sz w:val="24"/>
      <w:szCs w:val="20"/>
    </w:rPr>
  </w:style>
  <w:style w:type="paragraph" w:styleId="Heading6">
    <w:name w:val="heading 6"/>
    <w:basedOn w:val="Normal"/>
    <w:next w:val="Normal"/>
    <w:qFormat/>
    <w:locked/>
    <w:rsid w:val="001E6A5E"/>
    <w:pPr>
      <w:keepNext/>
      <w:numPr>
        <w:ilvl w:val="5"/>
        <w:numId w:val="10"/>
      </w:numPr>
      <w:outlineLvl w:val="5"/>
    </w:pPr>
    <w:rPr>
      <w:rFonts w:ascii="Times New Roman" w:hAnsi="Times New Roman"/>
      <w:color w:val="000000"/>
      <w:sz w:val="24"/>
      <w:szCs w:val="20"/>
    </w:rPr>
  </w:style>
  <w:style w:type="paragraph" w:styleId="Heading7">
    <w:name w:val="heading 7"/>
    <w:basedOn w:val="Normal"/>
    <w:next w:val="Normal"/>
    <w:qFormat/>
    <w:locked/>
    <w:rsid w:val="001E6A5E"/>
    <w:pPr>
      <w:keepNext/>
      <w:numPr>
        <w:ilvl w:val="6"/>
        <w:numId w:val="10"/>
      </w:numPr>
      <w:jc w:val="center"/>
      <w:outlineLvl w:val="6"/>
    </w:pPr>
    <w:rPr>
      <w:rFonts w:ascii="Times New Roman" w:hAnsi="Times New Roman"/>
      <w:b/>
      <w:sz w:val="32"/>
      <w:szCs w:val="20"/>
      <w:u w:val="single"/>
    </w:rPr>
  </w:style>
  <w:style w:type="paragraph" w:styleId="Heading8">
    <w:name w:val="heading 8"/>
    <w:basedOn w:val="Normal"/>
    <w:next w:val="Normal"/>
    <w:qFormat/>
    <w:locked/>
    <w:rsid w:val="001E6A5E"/>
    <w:pPr>
      <w:keepNext/>
      <w:numPr>
        <w:ilvl w:val="7"/>
        <w:numId w:val="10"/>
      </w:numPr>
      <w:jc w:val="both"/>
      <w:outlineLvl w:val="7"/>
    </w:pPr>
    <w:rPr>
      <w:rFonts w:ascii="Times New Roman" w:hAnsi="Times New Roman"/>
      <w:sz w:val="24"/>
      <w:szCs w:val="20"/>
    </w:rPr>
  </w:style>
  <w:style w:type="paragraph" w:styleId="Heading9">
    <w:name w:val="heading 9"/>
    <w:basedOn w:val="Normal"/>
    <w:next w:val="Normal"/>
    <w:qFormat/>
    <w:locked/>
    <w:rsid w:val="001E6A5E"/>
    <w:pPr>
      <w:keepNext/>
      <w:numPr>
        <w:ilvl w:val="8"/>
        <w:numId w:val="10"/>
      </w:numPr>
      <w:jc w:val="center"/>
      <w:outlineLvl w:val="8"/>
    </w:pPr>
    <w:rPr>
      <w:rFonts w:ascii="Arial" w:hAnsi="Arial"/>
      <w:b/>
      <w:sz w:val="3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rsid w:val="00CE4A37"/>
    <w:pPr>
      <w:tabs>
        <w:tab w:val="center" w:pos="4680"/>
        <w:tab w:val="right" w:pos="9360"/>
      </w:tabs>
    </w:pPr>
  </w:style>
  <w:style w:type="character" w:customStyle="1" w:styleId="HeaderChar">
    <w:name w:val="Header Char"/>
    <w:link w:val="Header"/>
    <w:semiHidden/>
    <w:locked/>
    <w:rsid w:val="00CE4A37"/>
    <w:rPr>
      <w:rFonts w:cs="Times New Roman"/>
    </w:rPr>
  </w:style>
  <w:style w:type="paragraph" w:styleId="Footer">
    <w:name w:val="footer"/>
    <w:basedOn w:val="Normal"/>
    <w:link w:val="FooterChar"/>
    <w:semiHidden/>
    <w:rsid w:val="00CE4A37"/>
    <w:pPr>
      <w:tabs>
        <w:tab w:val="center" w:pos="4680"/>
        <w:tab w:val="right" w:pos="9360"/>
      </w:tabs>
    </w:pPr>
  </w:style>
  <w:style w:type="character" w:customStyle="1" w:styleId="FooterChar">
    <w:name w:val="Footer Char"/>
    <w:link w:val="Footer"/>
    <w:semiHidden/>
    <w:locked/>
    <w:rsid w:val="00CE4A37"/>
    <w:rPr>
      <w:rFonts w:cs="Times New Roman"/>
    </w:rPr>
  </w:style>
  <w:style w:type="paragraph" w:customStyle="1" w:styleId="ColorfulList-Accent11">
    <w:name w:val="Colorful List - Accent 11"/>
    <w:basedOn w:val="Normal"/>
    <w:qFormat/>
    <w:rsid w:val="00B9090B"/>
    <w:pPr>
      <w:ind w:left="720"/>
      <w:contextualSpacing/>
    </w:pPr>
  </w:style>
  <w:style w:type="character" w:styleId="Hyperlink">
    <w:name w:val="Hyperlink"/>
    <w:rsid w:val="00110A84"/>
    <w:rPr>
      <w:rFonts w:cs="Times New Roman"/>
      <w:color w:val="0000FF"/>
      <w:u w:val="single"/>
    </w:rPr>
  </w:style>
  <w:style w:type="character" w:styleId="FollowedHyperlink">
    <w:name w:val="FollowedHyperlink"/>
    <w:semiHidden/>
    <w:rsid w:val="00110A84"/>
    <w:rPr>
      <w:rFonts w:cs="Times New Roman"/>
      <w:color w:val="800080"/>
      <w:u w:val="single"/>
    </w:rPr>
  </w:style>
  <w:style w:type="paragraph" w:styleId="BalloonText">
    <w:name w:val="Balloon Text"/>
    <w:basedOn w:val="Normal"/>
    <w:semiHidden/>
    <w:rsid w:val="00F42BB8"/>
    <w:rPr>
      <w:rFonts w:ascii="Tahoma" w:hAnsi="Tahoma" w:cs="Tahoma"/>
      <w:sz w:val="16"/>
      <w:szCs w:val="16"/>
    </w:rPr>
  </w:style>
  <w:style w:type="character" w:styleId="PageNumber">
    <w:name w:val="page number"/>
    <w:basedOn w:val="DefaultParagraphFont"/>
    <w:rsid w:val="00F42BB8"/>
  </w:style>
  <w:style w:type="table" w:styleId="TableGrid">
    <w:name w:val="Table Grid"/>
    <w:basedOn w:val="TableNormal"/>
    <w:uiPriority w:val="59"/>
    <w:locked/>
    <w:rsid w:val="00F42BB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C757DB"/>
    <w:rPr>
      <w:sz w:val="16"/>
      <w:szCs w:val="16"/>
    </w:rPr>
  </w:style>
  <w:style w:type="paragraph" w:styleId="CommentText">
    <w:name w:val="annotation text"/>
    <w:basedOn w:val="Normal"/>
    <w:semiHidden/>
    <w:rsid w:val="00C757DB"/>
    <w:rPr>
      <w:sz w:val="20"/>
      <w:szCs w:val="20"/>
    </w:rPr>
  </w:style>
  <w:style w:type="paragraph" w:styleId="CommentSubject">
    <w:name w:val="annotation subject"/>
    <w:basedOn w:val="CommentText"/>
    <w:next w:val="CommentText"/>
    <w:semiHidden/>
    <w:rsid w:val="00C757DB"/>
    <w:rPr>
      <w:b/>
      <w:bCs/>
    </w:rPr>
  </w:style>
  <w:style w:type="paragraph" w:customStyle="1" w:styleId="Default">
    <w:name w:val="Default"/>
    <w:rsid w:val="00763D5A"/>
    <w:pPr>
      <w:autoSpaceDE w:val="0"/>
      <w:autoSpaceDN w:val="0"/>
      <w:adjustRightInd w:val="0"/>
    </w:pPr>
    <w:rPr>
      <w:rFonts w:ascii="Times New Roman" w:hAnsi="Times New Roman"/>
      <w:color w:val="000000"/>
      <w:sz w:val="24"/>
      <w:szCs w:val="24"/>
    </w:rPr>
  </w:style>
  <w:style w:type="paragraph" w:customStyle="1" w:styleId="paraa1">
    <w:name w:val="# para a) 1."/>
    <w:basedOn w:val="Normal"/>
    <w:rsid w:val="00AF52CB"/>
    <w:pPr>
      <w:widowControl w:val="0"/>
      <w:tabs>
        <w:tab w:val="left" w:pos="188"/>
      </w:tabs>
      <w:ind w:left="188" w:hanging="360"/>
    </w:pPr>
    <w:rPr>
      <w:rFonts w:ascii="Times New Roman" w:hAnsi="Times New Roman"/>
      <w:sz w:val="24"/>
      <w:szCs w:val="20"/>
    </w:rPr>
  </w:style>
  <w:style w:type="paragraph" w:customStyle="1" w:styleId="Indent050in">
    <w:name w:val="Indent 0.50in."/>
    <w:basedOn w:val="Normal"/>
    <w:rsid w:val="00E1616F"/>
    <w:pPr>
      <w:spacing w:after="120"/>
      <w:ind w:left="720"/>
    </w:pPr>
    <w:rPr>
      <w:rFonts w:ascii="Times New Roman" w:hAnsi="Times New Roman"/>
      <w:sz w:val="24"/>
      <w:szCs w:val="20"/>
    </w:rPr>
  </w:style>
  <w:style w:type="paragraph" w:styleId="HTMLPreformatted">
    <w:name w:val="HTML Preformatted"/>
    <w:basedOn w:val="Normal"/>
    <w:link w:val="HTMLPreformattedChar"/>
    <w:uiPriority w:val="99"/>
    <w:unhideWhenUsed/>
    <w:rsid w:val="007B66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rPr>
  </w:style>
  <w:style w:type="character" w:customStyle="1" w:styleId="HTMLPreformattedChar">
    <w:name w:val="HTML Preformatted Char"/>
    <w:link w:val="HTMLPreformatted"/>
    <w:uiPriority w:val="99"/>
    <w:rsid w:val="007B6659"/>
    <w:rPr>
      <w:rFonts w:ascii="Courier New" w:eastAsia="Times New Roman" w:hAnsi="Courier New" w:cs="Courier New"/>
      <w:color w:val="000000"/>
    </w:rPr>
  </w:style>
  <w:style w:type="character" w:customStyle="1" w:styleId="external">
    <w:name w:val="external"/>
    <w:basedOn w:val="DefaultParagraphFont"/>
    <w:rsid w:val="0039431D"/>
  </w:style>
  <w:style w:type="character" w:styleId="UnresolvedMention">
    <w:name w:val="Unresolved Mention"/>
    <w:uiPriority w:val="99"/>
    <w:semiHidden/>
    <w:unhideWhenUsed/>
    <w:rsid w:val="00141E47"/>
    <w:rPr>
      <w:color w:val="605E5C"/>
      <w:shd w:val="clear" w:color="auto" w:fill="E1DFDD"/>
    </w:rPr>
  </w:style>
  <w:style w:type="paragraph" w:styleId="Revision">
    <w:name w:val="Revision"/>
    <w:hidden/>
    <w:uiPriority w:val="99"/>
    <w:semiHidden/>
    <w:rsid w:val="00141E47"/>
    <w:rPr>
      <w:rFonts w:eastAsia="Times New Roman"/>
      <w:sz w:val="22"/>
      <w:szCs w:val="22"/>
    </w:rPr>
  </w:style>
  <w:style w:type="character" w:customStyle="1" w:styleId="street-address">
    <w:name w:val="street-address"/>
    <w:basedOn w:val="DefaultParagraphFont"/>
    <w:rsid w:val="00AF5F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243839">
      <w:bodyDiv w:val="1"/>
      <w:marLeft w:val="0"/>
      <w:marRight w:val="0"/>
      <w:marTop w:val="0"/>
      <w:marBottom w:val="0"/>
      <w:divBdr>
        <w:top w:val="none" w:sz="0" w:space="0" w:color="auto"/>
        <w:left w:val="none" w:sz="0" w:space="0" w:color="auto"/>
        <w:bottom w:val="none" w:sz="0" w:space="0" w:color="auto"/>
        <w:right w:val="none" w:sz="0" w:space="0" w:color="auto"/>
      </w:divBdr>
    </w:div>
    <w:div w:id="851992393">
      <w:bodyDiv w:val="1"/>
      <w:marLeft w:val="0"/>
      <w:marRight w:val="0"/>
      <w:marTop w:val="0"/>
      <w:marBottom w:val="0"/>
      <w:divBdr>
        <w:top w:val="none" w:sz="0" w:space="0" w:color="auto"/>
        <w:left w:val="none" w:sz="0" w:space="0" w:color="auto"/>
        <w:bottom w:val="none" w:sz="0" w:space="0" w:color="auto"/>
        <w:right w:val="none" w:sz="0" w:space="0" w:color="auto"/>
      </w:divBdr>
    </w:div>
    <w:div w:id="1317413753">
      <w:bodyDiv w:val="1"/>
      <w:marLeft w:val="0"/>
      <w:marRight w:val="0"/>
      <w:marTop w:val="0"/>
      <w:marBottom w:val="0"/>
      <w:divBdr>
        <w:top w:val="none" w:sz="0" w:space="0" w:color="auto"/>
        <w:left w:val="none" w:sz="0" w:space="0" w:color="auto"/>
        <w:bottom w:val="none" w:sz="0" w:space="0" w:color="auto"/>
        <w:right w:val="none" w:sz="0" w:space="0" w:color="auto"/>
      </w:divBdr>
    </w:div>
    <w:div w:id="1795977000">
      <w:bodyDiv w:val="1"/>
      <w:marLeft w:val="0"/>
      <w:marRight w:val="0"/>
      <w:marTop w:val="0"/>
      <w:marBottom w:val="0"/>
      <w:divBdr>
        <w:top w:val="none" w:sz="0" w:space="0" w:color="auto"/>
        <w:left w:val="none" w:sz="0" w:space="0" w:color="auto"/>
        <w:bottom w:val="none" w:sz="0" w:space="0" w:color="auto"/>
        <w:right w:val="none" w:sz="0" w:space="0" w:color="auto"/>
      </w:divBdr>
    </w:div>
    <w:div w:id="20811282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5A33DD-FAF8-41CF-A535-5C8A58A8CD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2</Pages>
  <Words>687</Words>
  <Characters>3920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SOW-  Trillium T-240 OBS Seismometers</vt:lpstr>
    </vt:vector>
  </TitlesOfParts>
  <Company>MIT</Company>
  <LinksUpToDate>false</LinksUpToDate>
  <CharactersWithSpaces>4598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SOW-  Trillium T-240 OBS Seismometers</dc:title>
  <dc:subject/>
  <dc:creator>stephf</dc:creator>
  <cp:keywords/>
  <dc:description/>
  <cp:lastModifiedBy>McCuller, Lee P.</cp:lastModifiedBy>
  <cp:revision>1</cp:revision>
  <cp:lastPrinted>2020-02-20T20:19:00Z</cp:lastPrinted>
  <dcterms:created xsi:type="dcterms:W3CDTF">2023-05-23T22:12:00Z</dcterms:created>
  <dcterms:modified xsi:type="dcterms:W3CDTF">2023-06-07T19:54:00Z</dcterms:modified>
</cp:coreProperties>
</file>